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DD" w:rsidRPr="005709C6" w:rsidRDefault="00B745DD" w:rsidP="00B745DD">
      <w:pPr>
        <w:snapToGrid/>
        <w:ind w:right="-15"/>
        <w:jc w:val="both"/>
        <w:rPr>
          <w:rFonts w:ascii="Kalinga" w:hAnsi="Kalinga" w:cs="Kalinga"/>
          <w:sz w:val="21"/>
          <w:szCs w:val="21"/>
        </w:rPr>
      </w:pPr>
      <w:bookmarkStart w:id="0" w:name="_GoBack"/>
      <w:bookmarkEnd w:id="0"/>
    </w:p>
    <w:p w:rsidR="009C196B" w:rsidRPr="00574F64" w:rsidRDefault="009C196B" w:rsidP="00574F64">
      <w:pPr>
        <w:snapToGrid/>
        <w:spacing w:line="360" w:lineRule="auto"/>
        <w:ind w:right="-15"/>
        <w:jc w:val="both"/>
        <w:rPr>
          <w:rFonts w:asciiTheme="minorHAnsi" w:hAnsiTheme="minorHAnsi" w:cstheme="minorHAnsi"/>
          <w:b/>
        </w:rPr>
      </w:pPr>
      <w:r w:rsidRPr="00574F64">
        <w:rPr>
          <w:rFonts w:asciiTheme="minorHAnsi" w:hAnsiTheme="minorHAnsi" w:cstheme="minorHAnsi"/>
          <w:b/>
        </w:rPr>
        <w:t>SECCIÓN 3.- LICENCIAS Y PERMISOS</w:t>
      </w:r>
    </w:p>
    <w:p w:rsidR="009C196B" w:rsidRPr="00574F64" w:rsidRDefault="009C196B" w:rsidP="00574F64">
      <w:pPr>
        <w:snapToGrid/>
        <w:spacing w:line="360" w:lineRule="auto"/>
        <w:ind w:right="-15"/>
        <w:jc w:val="both"/>
        <w:rPr>
          <w:rFonts w:asciiTheme="minorHAnsi" w:hAnsiTheme="minorHAnsi" w:cstheme="minorHAnsi"/>
          <w:b/>
        </w:rPr>
      </w:pPr>
    </w:p>
    <w:p w:rsidR="00B1707F" w:rsidRPr="00574F64" w:rsidRDefault="009C196B" w:rsidP="00574F64">
      <w:pPr>
        <w:spacing w:line="360" w:lineRule="auto"/>
        <w:ind w:right="-15"/>
        <w:jc w:val="both"/>
        <w:rPr>
          <w:rFonts w:asciiTheme="minorHAnsi" w:eastAsia="PMingLiU" w:hAnsiTheme="minorHAnsi" w:cstheme="minorHAnsi"/>
          <w:b/>
        </w:rPr>
      </w:pPr>
      <w:r w:rsidRPr="00574F64">
        <w:rPr>
          <w:rFonts w:asciiTheme="minorHAnsi" w:hAnsiTheme="minorHAnsi" w:cstheme="minorHAnsi"/>
          <w:b/>
        </w:rPr>
        <w:t xml:space="preserve">ANEXO 03.02.03. </w:t>
      </w:r>
      <w:r w:rsidR="00B1707F" w:rsidRPr="00574F64">
        <w:rPr>
          <w:rFonts w:asciiTheme="minorHAnsi" w:eastAsia="PMingLiU" w:hAnsiTheme="minorHAnsi" w:cstheme="minorHAnsi"/>
          <w:b/>
        </w:rPr>
        <w:t>PERMISO POR ENFERMEDAD GRAVE DE FAMILIAR HASTA 2º GRADO POR CONSANGUINIDAD O AFINIDAD</w:t>
      </w:r>
    </w:p>
    <w:p w:rsidR="00134FD0" w:rsidRPr="00574F64" w:rsidRDefault="00134FD0" w:rsidP="00574F64">
      <w:pPr>
        <w:snapToGrid/>
        <w:spacing w:line="360" w:lineRule="auto"/>
        <w:ind w:right="-15"/>
        <w:jc w:val="both"/>
        <w:rPr>
          <w:rFonts w:asciiTheme="minorHAnsi" w:eastAsia="PMingLiU" w:hAnsiTheme="minorHAnsi" w:cstheme="minorHAnsi"/>
          <w:b/>
          <w:color w:val="FF0000"/>
        </w:rPr>
      </w:pPr>
    </w:p>
    <w:p w:rsidR="009C196B" w:rsidRPr="00574F64" w:rsidRDefault="00367E0D" w:rsidP="00574F64">
      <w:pPr>
        <w:autoSpaceDE w:val="0"/>
        <w:autoSpaceDN w:val="0"/>
        <w:adjustRightInd w:val="0"/>
        <w:snapToGrid/>
        <w:spacing w:before="80" w:line="360" w:lineRule="auto"/>
        <w:ind w:right="-15"/>
        <w:jc w:val="both"/>
        <w:rPr>
          <w:rFonts w:asciiTheme="minorHAnsi" w:eastAsia="PMingLiU" w:hAnsiTheme="minorHAnsi" w:cstheme="minorHAnsi"/>
          <w:b/>
        </w:rPr>
      </w:pPr>
      <w:r w:rsidRPr="00574F64">
        <w:rPr>
          <w:rFonts w:asciiTheme="minorHAnsi" w:eastAsia="PMingLiU" w:hAnsiTheme="minorHAnsi" w:cstheme="minorHAnsi"/>
          <w:b/>
        </w:rPr>
        <w:t xml:space="preserve">1. </w:t>
      </w:r>
      <w:r w:rsidR="009C196B" w:rsidRPr="00574F64">
        <w:rPr>
          <w:rFonts w:asciiTheme="minorHAnsi" w:eastAsia="PMingLiU" w:hAnsiTheme="minorHAnsi" w:cstheme="minorHAnsi"/>
          <w:b/>
        </w:rPr>
        <w:t>Consideración de los hechos causantes:</w:t>
      </w:r>
    </w:p>
    <w:p w:rsidR="009C196B" w:rsidRPr="00574F64" w:rsidRDefault="009C196B"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FE1E5D" w:rsidRPr="00B67D24" w:rsidRDefault="00FE1E5D" w:rsidP="00574F64">
      <w:pPr>
        <w:autoSpaceDE w:val="0"/>
        <w:autoSpaceDN w:val="0"/>
        <w:adjustRightInd w:val="0"/>
        <w:snapToGrid/>
        <w:spacing w:before="80" w:line="360" w:lineRule="auto"/>
        <w:ind w:right="-15"/>
        <w:jc w:val="both"/>
        <w:rPr>
          <w:rFonts w:asciiTheme="minorHAnsi" w:eastAsia="PMingLiU" w:hAnsiTheme="minorHAnsi" w:cstheme="minorHAnsi"/>
        </w:rPr>
      </w:pPr>
      <w:r w:rsidRPr="00B67D24">
        <w:rPr>
          <w:rFonts w:asciiTheme="minorHAnsi" w:eastAsia="PMingLiU" w:hAnsiTheme="minorHAnsi" w:cstheme="minorHAnsi"/>
        </w:rPr>
        <w:t xml:space="preserve">Darán lugar a este permiso </w:t>
      </w:r>
      <w:r w:rsidR="002C2527" w:rsidRPr="00B67D24">
        <w:rPr>
          <w:rFonts w:asciiTheme="minorHAnsi" w:eastAsia="PMingLiU" w:hAnsiTheme="minorHAnsi" w:cstheme="minorHAnsi"/>
        </w:rPr>
        <w:t>los siguientes hechos causantes: accidente o enfermedad grave, hospitalización o intervención quirúrgica sin hospitalización que precise reposo domiciliario o pruebas invasivas con sedación.</w:t>
      </w:r>
    </w:p>
    <w:p w:rsidR="002C2527" w:rsidRPr="00B67D2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2C2527" w:rsidRPr="00B67D2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rPr>
      </w:pPr>
      <w:r w:rsidRPr="00B67D24">
        <w:rPr>
          <w:rFonts w:asciiTheme="minorHAnsi" w:eastAsia="PMingLiU" w:hAnsiTheme="minorHAnsi" w:cstheme="minorHAnsi"/>
        </w:rPr>
        <w:t>Se entenderá por:</w:t>
      </w:r>
    </w:p>
    <w:p w:rsidR="002C2527" w:rsidRPr="00574F6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color w:val="FF0000"/>
        </w:rPr>
      </w:pPr>
    </w:p>
    <w:p w:rsidR="009C196B" w:rsidRPr="00574F64" w:rsidRDefault="009C196B" w:rsidP="00574F64">
      <w:pPr>
        <w:pStyle w:val="Prrafodelista"/>
        <w:numPr>
          <w:ilvl w:val="0"/>
          <w:numId w:val="4"/>
        </w:num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Enfermedad grave de familiar: Con carácter general, se considera enfermedad grave aquellas que así lo sean consideradas por el servicio médico encargado del examen del informe médico que se adjunte.</w:t>
      </w:r>
    </w:p>
    <w:p w:rsidR="009C196B" w:rsidRPr="00574F64" w:rsidRDefault="009C196B" w:rsidP="00574F64">
      <w:pPr>
        <w:pStyle w:val="Prrafodelista"/>
        <w:numPr>
          <w:ilvl w:val="0"/>
          <w:numId w:val="4"/>
        </w:num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Ingreso hospitalario de familiar: Se considera ingreso hospitalario, cualquiera que sea la causa:</w:t>
      </w:r>
    </w:p>
    <w:p w:rsidR="006F41A1" w:rsidRPr="00574F64" w:rsidRDefault="006F41A1" w:rsidP="00574F64">
      <w:pPr>
        <w:pStyle w:val="Prrafodelista"/>
        <w:autoSpaceDE w:val="0"/>
        <w:autoSpaceDN w:val="0"/>
        <w:adjustRightInd w:val="0"/>
        <w:snapToGrid/>
        <w:spacing w:before="80" w:line="360" w:lineRule="auto"/>
        <w:ind w:right="-15"/>
        <w:jc w:val="both"/>
        <w:rPr>
          <w:rFonts w:asciiTheme="minorHAnsi" w:eastAsia="PMingLiU" w:hAnsiTheme="minorHAnsi" w:cstheme="minorHAnsi"/>
        </w:rPr>
      </w:pPr>
    </w:p>
    <w:p w:rsidR="009C196B" w:rsidRPr="00574F64" w:rsidRDefault="006F41A1" w:rsidP="00574F64">
      <w:pPr>
        <w:pStyle w:val="Prrafodelista"/>
        <w:numPr>
          <w:ilvl w:val="1"/>
          <w:numId w:val="4"/>
        </w:num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L</w:t>
      </w:r>
      <w:r w:rsidR="009C196B" w:rsidRPr="00574F64">
        <w:rPr>
          <w:rFonts w:asciiTheme="minorHAnsi" w:eastAsia="PMingLiU" w:hAnsiTheme="minorHAnsi" w:cstheme="minorHAnsi"/>
        </w:rPr>
        <w:t xml:space="preserve">a aceptación formal por el hospital </w:t>
      </w:r>
      <w:r w:rsidR="00EA7828" w:rsidRPr="00574F64">
        <w:rPr>
          <w:rFonts w:asciiTheme="minorHAnsi" w:eastAsia="PMingLiU" w:hAnsiTheme="minorHAnsi" w:cstheme="minorHAnsi"/>
        </w:rPr>
        <w:t xml:space="preserve">de una persona </w:t>
      </w:r>
      <w:r w:rsidR="009C196B" w:rsidRPr="00574F64">
        <w:rPr>
          <w:rFonts w:asciiTheme="minorHAnsi" w:eastAsia="PMingLiU" w:hAnsiTheme="minorHAnsi" w:cstheme="minorHAnsi"/>
        </w:rPr>
        <w:t>para su atención médica, observación, tratamiento y recuperación. Todo ingreso al hospital involucra la ocupación de una cama hospitalaria y el mantenimiento de una historia clínica para el registro de todas las atenciones otorgadas.</w:t>
      </w:r>
    </w:p>
    <w:p w:rsidR="00FD584B" w:rsidRPr="00574F64" w:rsidRDefault="009C196B" w:rsidP="00574F64">
      <w:pPr>
        <w:pStyle w:val="Prrafodelista"/>
        <w:numPr>
          <w:ilvl w:val="1"/>
          <w:numId w:val="4"/>
        </w:num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Las hospitalizaciones de día cuando acontezcan para la realización de una intervención quirúrgica</w:t>
      </w:r>
      <w:r w:rsidR="0002279F" w:rsidRPr="00574F64">
        <w:rPr>
          <w:rFonts w:asciiTheme="minorHAnsi" w:eastAsia="PMingLiU" w:hAnsiTheme="minorHAnsi" w:cstheme="minorHAnsi"/>
        </w:rPr>
        <w:t xml:space="preserve"> </w:t>
      </w:r>
      <w:r w:rsidR="00B1707F" w:rsidRPr="00574F64">
        <w:rPr>
          <w:rFonts w:asciiTheme="minorHAnsi" w:eastAsia="PMingLiU" w:hAnsiTheme="minorHAnsi" w:cstheme="minorHAnsi"/>
        </w:rPr>
        <w:t>o tratamiento médico.</w:t>
      </w:r>
    </w:p>
    <w:p w:rsidR="009C196B" w:rsidRPr="00B67D24" w:rsidRDefault="009C196B" w:rsidP="00574F64">
      <w:pPr>
        <w:pStyle w:val="Prrafodelista"/>
        <w:numPr>
          <w:ilvl w:val="1"/>
          <w:numId w:val="4"/>
        </w:num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 xml:space="preserve">La permanencia del familiar en el servicio de urgencias </w:t>
      </w:r>
    </w:p>
    <w:p w:rsidR="00B67D24" w:rsidRDefault="00B67D24" w:rsidP="00B67D24">
      <w:pPr>
        <w:pStyle w:val="Prrafodelista"/>
        <w:autoSpaceDE w:val="0"/>
        <w:autoSpaceDN w:val="0"/>
        <w:adjustRightInd w:val="0"/>
        <w:snapToGrid/>
        <w:spacing w:before="80" w:line="360" w:lineRule="auto"/>
        <w:ind w:left="1418" w:right="-15"/>
        <w:jc w:val="both"/>
        <w:rPr>
          <w:rFonts w:asciiTheme="minorHAnsi" w:eastAsia="PMingLiU" w:hAnsiTheme="minorHAnsi" w:cstheme="minorHAnsi"/>
        </w:rPr>
      </w:pPr>
    </w:p>
    <w:p w:rsidR="00B67D24" w:rsidRDefault="00B67D24" w:rsidP="00B67D24">
      <w:pPr>
        <w:pStyle w:val="Prrafodelista"/>
        <w:autoSpaceDE w:val="0"/>
        <w:autoSpaceDN w:val="0"/>
        <w:adjustRightInd w:val="0"/>
        <w:snapToGrid/>
        <w:spacing w:before="80" w:line="360" w:lineRule="auto"/>
        <w:ind w:left="1418" w:right="-15"/>
        <w:jc w:val="both"/>
        <w:rPr>
          <w:rFonts w:asciiTheme="minorHAnsi" w:eastAsia="PMingLiU" w:hAnsiTheme="minorHAnsi" w:cstheme="minorHAnsi"/>
        </w:rPr>
      </w:pPr>
    </w:p>
    <w:p w:rsidR="009C196B" w:rsidRPr="00574F64" w:rsidRDefault="009C196B" w:rsidP="00574F64">
      <w:pPr>
        <w:pStyle w:val="Prrafodelista"/>
        <w:numPr>
          <w:ilvl w:val="1"/>
          <w:numId w:val="4"/>
        </w:numPr>
        <w:autoSpaceDE w:val="0"/>
        <w:autoSpaceDN w:val="0"/>
        <w:adjustRightInd w:val="0"/>
        <w:snapToGrid/>
        <w:spacing w:before="80" w:line="360" w:lineRule="auto"/>
        <w:ind w:left="1418" w:right="-15"/>
        <w:jc w:val="both"/>
        <w:rPr>
          <w:rFonts w:asciiTheme="minorHAnsi" w:eastAsia="PMingLiU" w:hAnsiTheme="minorHAnsi" w:cstheme="minorHAnsi"/>
        </w:rPr>
      </w:pPr>
      <w:r w:rsidRPr="00574F64">
        <w:rPr>
          <w:rFonts w:asciiTheme="minorHAnsi" w:eastAsia="PMingLiU" w:hAnsiTheme="minorHAnsi" w:cstheme="minorHAnsi"/>
        </w:rPr>
        <w:t xml:space="preserve">La hospitalización domiciliaria post-intervención quirúrgica o en situación de fase terminal, entendida como alternativa a permanecer en el hospital que permite recibir en el domicilio cuidados, tratamientos e iguales atenciones, proporcionadas por profesionales sanitarios cuando </w:t>
      </w:r>
      <w:r w:rsidR="00EA7828" w:rsidRPr="00574F64">
        <w:rPr>
          <w:rFonts w:asciiTheme="minorHAnsi" w:eastAsia="PMingLiU" w:hAnsiTheme="minorHAnsi" w:cstheme="minorHAnsi"/>
        </w:rPr>
        <w:t>la persona ingresada</w:t>
      </w:r>
      <w:r w:rsidRPr="00574F64">
        <w:rPr>
          <w:rFonts w:asciiTheme="minorHAnsi" w:eastAsia="PMingLiU" w:hAnsiTheme="minorHAnsi" w:cstheme="minorHAnsi"/>
        </w:rPr>
        <w:t xml:space="preserve"> ya no precisa de la infraestructura hospitalaria, pero sí de un seguimiento activo y frecuente durante un periodo de tiempo limitado.</w:t>
      </w:r>
    </w:p>
    <w:p w:rsidR="00983FD0" w:rsidRPr="00B67D24" w:rsidRDefault="00983FD0" w:rsidP="00574F64">
      <w:pPr>
        <w:pStyle w:val="Prrafodelista"/>
        <w:numPr>
          <w:ilvl w:val="1"/>
          <w:numId w:val="4"/>
        </w:numPr>
        <w:autoSpaceDE w:val="0"/>
        <w:autoSpaceDN w:val="0"/>
        <w:adjustRightInd w:val="0"/>
        <w:snapToGrid/>
        <w:spacing w:before="80" w:line="360" w:lineRule="auto"/>
        <w:ind w:left="1418" w:right="-15"/>
        <w:jc w:val="both"/>
        <w:rPr>
          <w:rFonts w:asciiTheme="minorHAnsi" w:eastAsia="PMingLiU" w:hAnsiTheme="minorHAnsi" w:cstheme="minorHAnsi"/>
        </w:rPr>
      </w:pPr>
      <w:r w:rsidRPr="00B67D24">
        <w:rPr>
          <w:rFonts w:asciiTheme="minorHAnsi" w:eastAsia="PMingLiU" w:hAnsiTheme="minorHAnsi" w:cstheme="minorHAnsi"/>
        </w:rPr>
        <w:t>Pruebas invasivas/tratamientos con sedación.</w:t>
      </w:r>
    </w:p>
    <w:p w:rsidR="00B85923" w:rsidRPr="00574F64" w:rsidRDefault="00B85923" w:rsidP="00574F64">
      <w:pPr>
        <w:autoSpaceDE w:val="0"/>
        <w:autoSpaceDN w:val="0"/>
        <w:adjustRightInd w:val="0"/>
        <w:snapToGrid/>
        <w:spacing w:before="80" w:line="360" w:lineRule="auto"/>
        <w:ind w:left="1058" w:right="-15"/>
        <w:jc w:val="both"/>
        <w:rPr>
          <w:rFonts w:asciiTheme="minorHAnsi" w:eastAsia="PMingLiU" w:hAnsiTheme="minorHAnsi" w:cstheme="minorHAnsi"/>
        </w:rPr>
      </w:pPr>
    </w:p>
    <w:p w:rsidR="002C2527" w:rsidRPr="00B67D2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b/>
        </w:rPr>
      </w:pPr>
      <w:r w:rsidRPr="00B67D24">
        <w:rPr>
          <w:rFonts w:asciiTheme="minorHAnsi" w:eastAsia="PMingLiU" w:hAnsiTheme="minorHAnsi" w:cstheme="minorHAnsi"/>
          <w:b/>
        </w:rPr>
        <w:t xml:space="preserve">2. </w:t>
      </w:r>
      <w:r w:rsidR="007E0AF7" w:rsidRPr="00B67D24">
        <w:rPr>
          <w:rFonts w:asciiTheme="minorHAnsi" w:eastAsia="PMingLiU" w:hAnsiTheme="minorHAnsi" w:cstheme="minorHAnsi"/>
          <w:b/>
        </w:rPr>
        <w:t>D</w:t>
      </w:r>
      <w:r w:rsidRPr="00B67D24">
        <w:rPr>
          <w:rFonts w:asciiTheme="minorHAnsi" w:eastAsia="PMingLiU" w:hAnsiTheme="minorHAnsi" w:cstheme="minorHAnsi"/>
          <w:b/>
        </w:rPr>
        <w:t>ías de permiso, en función del grado de afinidad:</w:t>
      </w:r>
    </w:p>
    <w:p w:rsidR="002C2527" w:rsidRPr="00B67D2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b/>
        </w:rPr>
      </w:pPr>
    </w:p>
    <w:p w:rsidR="002C2527" w:rsidRPr="00B67D24" w:rsidRDefault="002C2527" w:rsidP="00574F64">
      <w:pPr>
        <w:pStyle w:val="Prrafodelista"/>
        <w:numPr>
          <w:ilvl w:val="0"/>
          <w:numId w:val="11"/>
        </w:numPr>
        <w:autoSpaceDE w:val="0"/>
        <w:autoSpaceDN w:val="0"/>
        <w:adjustRightInd w:val="0"/>
        <w:snapToGrid/>
        <w:spacing w:before="80" w:line="360" w:lineRule="auto"/>
        <w:ind w:right="-15"/>
        <w:jc w:val="both"/>
        <w:rPr>
          <w:rFonts w:asciiTheme="minorHAnsi" w:eastAsia="PMingLiU" w:hAnsiTheme="minorHAnsi" w:cstheme="minorHAnsi"/>
        </w:rPr>
      </w:pPr>
      <w:r w:rsidRPr="00B67D24">
        <w:rPr>
          <w:rFonts w:asciiTheme="minorHAnsi" w:eastAsia="PMingLiU" w:hAnsiTheme="minorHAnsi" w:cstheme="minorHAnsi"/>
        </w:rPr>
        <w:t xml:space="preserve">Cónyuge, pareja de hecho, hijo o hija: cinco días </w:t>
      </w:r>
      <w:r w:rsidR="00745395">
        <w:rPr>
          <w:rFonts w:asciiTheme="minorHAnsi" w:eastAsia="PMingLiU" w:hAnsiTheme="minorHAnsi" w:cstheme="minorHAnsi"/>
        </w:rPr>
        <w:t>hábiles</w:t>
      </w:r>
      <w:r w:rsidRPr="00B67D24">
        <w:rPr>
          <w:rFonts w:asciiTheme="minorHAnsi" w:eastAsia="PMingLiU" w:hAnsiTheme="minorHAnsi" w:cstheme="minorHAnsi"/>
        </w:rPr>
        <w:t xml:space="preserve">, y si se produjera a más de 150 kilómetros </w:t>
      </w:r>
      <w:r w:rsidR="0022492E" w:rsidRPr="00B67D24">
        <w:rPr>
          <w:rFonts w:asciiTheme="minorHAnsi" w:eastAsia="PMingLiU" w:hAnsiTheme="minorHAnsi" w:cstheme="minorHAnsi"/>
        </w:rPr>
        <w:t xml:space="preserve">del lugar de residencia de la persona funcionaria </w:t>
      </w:r>
      <w:r w:rsidRPr="00B67D24">
        <w:rPr>
          <w:rFonts w:asciiTheme="minorHAnsi" w:eastAsia="PMingLiU" w:hAnsiTheme="minorHAnsi" w:cstheme="minorHAnsi"/>
        </w:rPr>
        <w:t>se dispondrá de dos días naturales adicionales.</w:t>
      </w:r>
    </w:p>
    <w:p w:rsidR="002C2527" w:rsidRPr="00B67D24" w:rsidRDefault="002C2527" w:rsidP="00574F64">
      <w:pPr>
        <w:pStyle w:val="Prrafodelista"/>
        <w:autoSpaceDE w:val="0"/>
        <w:autoSpaceDN w:val="0"/>
        <w:adjustRightInd w:val="0"/>
        <w:snapToGrid/>
        <w:spacing w:before="80" w:line="360" w:lineRule="auto"/>
        <w:ind w:right="-15"/>
        <w:jc w:val="both"/>
        <w:rPr>
          <w:rFonts w:asciiTheme="minorHAnsi" w:eastAsia="PMingLiU" w:hAnsiTheme="minorHAnsi" w:cstheme="minorHAnsi"/>
        </w:rPr>
      </w:pPr>
    </w:p>
    <w:p w:rsidR="002C2527" w:rsidRPr="00B67D24" w:rsidRDefault="002C2527" w:rsidP="00574F64">
      <w:pPr>
        <w:pStyle w:val="Prrafodelista"/>
        <w:numPr>
          <w:ilvl w:val="0"/>
          <w:numId w:val="11"/>
        </w:numPr>
        <w:autoSpaceDE w:val="0"/>
        <w:autoSpaceDN w:val="0"/>
        <w:adjustRightInd w:val="0"/>
        <w:snapToGrid/>
        <w:spacing w:before="80" w:line="360" w:lineRule="auto"/>
        <w:ind w:right="-15"/>
        <w:jc w:val="both"/>
        <w:rPr>
          <w:rFonts w:asciiTheme="minorHAnsi" w:eastAsia="PMingLiU" w:hAnsiTheme="minorHAnsi" w:cstheme="minorHAnsi"/>
        </w:rPr>
      </w:pPr>
      <w:r w:rsidRPr="00B67D24">
        <w:rPr>
          <w:rFonts w:asciiTheme="minorHAnsi" w:eastAsia="PMingLiU" w:hAnsiTheme="minorHAnsi" w:cstheme="minorHAnsi"/>
        </w:rPr>
        <w:t>Familiares dentro del primer grado de consanguinidad o afinidad</w:t>
      </w:r>
      <w:r w:rsidR="00530C6D">
        <w:rPr>
          <w:rFonts w:asciiTheme="minorHAnsi" w:eastAsia="PMingLiU" w:hAnsiTheme="minorHAnsi" w:cstheme="minorHAnsi"/>
        </w:rPr>
        <w:t xml:space="preserve">, así </w:t>
      </w:r>
      <w:r w:rsidR="00530C6D" w:rsidRPr="00530C6D">
        <w:rPr>
          <w:rFonts w:asciiTheme="minorHAnsi" w:eastAsia="PMingLiU" w:hAnsiTheme="minorHAnsi" w:cstheme="minorHAnsi"/>
        </w:rPr>
        <w:t>como cualquier otra persona distinta de las anteriores que conviva con el funcionario o funcionaria en el mismo domicilio y que requiera el cuidado efectivo de aquella</w:t>
      </w:r>
      <w:r w:rsidRPr="00B67D24">
        <w:rPr>
          <w:rFonts w:asciiTheme="minorHAnsi" w:eastAsia="PMingLiU" w:hAnsiTheme="minorHAnsi" w:cstheme="minorHAnsi"/>
        </w:rPr>
        <w:t>: cinco días</w:t>
      </w:r>
      <w:r w:rsidR="00530C6D">
        <w:rPr>
          <w:rFonts w:asciiTheme="minorHAnsi" w:eastAsia="PMingLiU" w:hAnsiTheme="minorHAnsi" w:cstheme="minorHAnsi"/>
        </w:rPr>
        <w:t xml:space="preserve"> hábiles</w:t>
      </w:r>
      <w:r w:rsidRPr="00B67D24">
        <w:rPr>
          <w:rFonts w:asciiTheme="minorHAnsi" w:eastAsia="PMingLiU" w:hAnsiTheme="minorHAnsi" w:cstheme="minorHAnsi"/>
        </w:rPr>
        <w:t>.</w:t>
      </w:r>
    </w:p>
    <w:p w:rsidR="002C2527" w:rsidRPr="00B67D24" w:rsidRDefault="002C2527" w:rsidP="00574F64">
      <w:pPr>
        <w:pStyle w:val="Prrafodelista"/>
        <w:spacing w:line="360" w:lineRule="auto"/>
        <w:rPr>
          <w:rFonts w:asciiTheme="minorHAnsi" w:eastAsia="PMingLiU" w:hAnsiTheme="minorHAnsi" w:cstheme="minorHAnsi"/>
        </w:rPr>
      </w:pPr>
    </w:p>
    <w:p w:rsidR="002C2527" w:rsidRPr="00B67D24" w:rsidRDefault="002C2527" w:rsidP="00574F64">
      <w:pPr>
        <w:pStyle w:val="Prrafodelista"/>
        <w:numPr>
          <w:ilvl w:val="0"/>
          <w:numId w:val="11"/>
        </w:numPr>
        <w:autoSpaceDE w:val="0"/>
        <w:autoSpaceDN w:val="0"/>
        <w:adjustRightInd w:val="0"/>
        <w:snapToGrid/>
        <w:spacing w:before="80" w:line="360" w:lineRule="auto"/>
        <w:ind w:right="-15"/>
        <w:jc w:val="both"/>
        <w:rPr>
          <w:rFonts w:asciiTheme="minorHAnsi" w:eastAsia="PMingLiU" w:hAnsiTheme="minorHAnsi" w:cstheme="minorHAnsi"/>
        </w:rPr>
      </w:pPr>
      <w:r w:rsidRPr="00B67D24">
        <w:rPr>
          <w:rFonts w:asciiTheme="minorHAnsi" w:eastAsia="PMingLiU" w:hAnsiTheme="minorHAnsi" w:cstheme="minorHAnsi"/>
        </w:rPr>
        <w:t>Familiares dentro del segundo grado de consanguinidad o afinidad: cuatro días hábiles</w:t>
      </w:r>
      <w:r w:rsidR="007E0AF7" w:rsidRPr="00B67D24">
        <w:rPr>
          <w:rFonts w:asciiTheme="minorHAnsi" w:eastAsia="PMingLiU" w:hAnsiTheme="minorHAnsi" w:cstheme="minorHAnsi"/>
        </w:rPr>
        <w:t>.</w:t>
      </w:r>
    </w:p>
    <w:p w:rsidR="007E0AF7" w:rsidRPr="00574F64" w:rsidRDefault="007E0AF7" w:rsidP="00574F64">
      <w:pPr>
        <w:pStyle w:val="Prrafodelista"/>
        <w:spacing w:line="360" w:lineRule="auto"/>
        <w:rPr>
          <w:rFonts w:asciiTheme="minorHAnsi" w:eastAsia="PMingLiU" w:hAnsiTheme="minorHAnsi" w:cstheme="minorHAnsi"/>
          <w:color w:val="FF0000"/>
        </w:rPr>
      </w:pPr>
    </w:p>
    <w:p w:rsidR="007E0AF7" w:rsidRDefault="007E0AF7" w:rsidP="00574F64">
      <w:pPr>
        <w:autoSpaceDE w:val="0"/>
        <w:autoSpaceDN w:val="0"/>
        <w:adjustRightInd w:val="0"/>
        <w:snapToGrid/>
        <w:spacing w:before="80" w:line="360" w:lineRule="auto"/>
        <w:ind w:right="-15"/>
        <w:jc w:val="both"/>
        <w:rPr>
          <w:rFonts w:asciiTheme="minorHAnsi" w:eastAsia="PMingLiU" w:hAnsiTheme="minorHAnsi" w:cstheme="minorHAnsi"/>
          <w:color w:val="FF0000"/>
        </w:rPr>
      </w:pPr>
    </w:p>
    <w:p w:rsidR="00574F64" w:rsidRDefault="00574F64" w:rsidP="00574F64">
      <w:pPr>
        <w:autoSpaceDE w:val="0"/>
        <w:autoSpaceDN w:val="0"/>
        <w:adjustRightInd w:val="0"/>
        <w:snapToGrid/>
        <w:spacing w:before="80" w:line="360" w:lineRule="auto"/>
        <w:ind w:right="-15"/>
        <w:jc w:val="both"/>
        <w:rPr>
          <w:rFonts w:asciiTheme="minorHAnsi" w:eastAsia="PMingLiU" w:hAnsiTheme="minorHAnsi" w:cstheme="minorHAnsi"/>
          <w:color w:val="FF0000"/>
        </w:rPr>
      </w:pPr>
    </w:p>
    <w:p w:rsidR="00574F64" w:rsidRDefault="00574F64" w:rsidP="00574F64">
      <w:pPr>
        <w:autoSpaceDE w:val="0"/>
        <w:autoSpaceDN w:val="0"/>
        <w:adjustRightInd w:val="0"/>
        <w:snapToGrid/>
        <w:spacing w:before="80" w:line="360" w:lineRule="auto"/>
        <w:ind w:right="-15"/>
        <w:jc w:val="both"/>
        <w:rPr>
          <w:rFonts w:asciiTheme="minorHAnsi" w:eastAsia="PMingLiU" w:hAnsiTheme="minorHAnsi" w:cstheme="minorHAnsi"/>
          <w:color w:val="FF0000"/>
        </w:rPr>
      </w:pPr>
    </w:p>
    <w:p w:rsidR="00574F64" w:rsidRPr="00574F64" w:rsidRDefault="00574F64" w:rsidP="00574F64">
      <w:pPr>
        <w:autoSpaceDE w:val="0"/>
        <w:autoSpaceDN w:val="0"/>
        <w:adjustRightInd w:val="0"/>
        <w:snapToGrid/>
        <w:spacing w:before="80" w:line="360" w:lineRule="auto"/>
        <w:ind w:right="-15"/>
        <w:jc w:val="both"/>
        <w:rPr>
          <w:rFonts w:asciiTheme="minorHAnsi" w:eastAsia="PMingLiU" w:hAnsiTheme="minorHAnsi" w:cstheme="minorHAnsi"/>
          <w:color w:val="FF0000"/>
        </w:rPr>
      </w:pPr>
    </w:p>
    <w:p w:rsidR="00B67D24" w:rsidRDefault="00B67D24" w:rsidP="00574F64">
      <w:pPr>
        <w:autoSpaceDE w:val="0"/>
        <w:autoSpaceDN w:val="0"/>
        <w:adjustRightInd w:val="0"/>
        <w:snapToGrid/>
        <w:spacing w:before="80" w:line="360" w:lineRule="auto"/>
        <w:ind w:right="-15"/>
        <w:jc w:val="both"/>
        <w:rPr>
          <w:rFonts w:asciiTheme="minorHAnsi" w:eastAsia="PMingLiU" w:hAnsiTheme="minorHAnsi" w:cstheme="minorHAnsi"/>
          <w:b/>
          <w:color w:val="FF0000"/>
        </w:rPr>
      </w:pPr>
    </w:p>
    <w:p w:rsidR="007E0AF7" w:rsidRPr="00B67D24" w:rsidRDefault="007E0AF7" w:rsidP="00574F64">
      <w:pPr>
        <w:autoSpaceDE w:val="0"/>
        <w:autoSpaceDN w:val="0"/>
        <w:adjustRightInd w:val="0"/>
        <w:snapToGrid/>
        <w:spacing w:before="80" w:line="360" w:lineRule="auto"/>
        <w:ind w:right="-15"/>
        <w:jc w:val="both"/>
        <w:rPr>
          <w:rFonts w:asciiTheme="minorHAnsi" w:eastAsia="PMingLiU" w:hAnsiTheme="minorHAnsi" w:cstheme="minorHAnsi"/>
          <w:b/>
        </w:rPr>
      </w:pPr>
      <w:r w:rsidRPr="00B67D24">
        <w:rPr>
          <w:rFonts w:asciiTheme="minorHAnsi" w:eastAsia="PMingLiU" w:hAnsiTheme="minorHAnsi" w:cstheme="minorHAnsi"/>
          <w:b/>
        </w:rPr>
        <w:t>Cuadro resumen:</w:t>
      </w:r>
    </w:p>
    <w:p w:rsidR="002C2527" w:rsidRPr="00574F64" w:rsidRDefault="002C2527" w:rsidP="00574F64">
      <w:pPr>
        <w:autoSpaceDE w:val="0"/>
        <w:autoSpaceDN w:val="0"/>
        <w:adjustRightInd w:val="0"/>
        <w:snapToGrid/>
        <w:spacing w:before="80" w:line="360" w:lineRule="auto"/>
        <w:ind w:right="-15"/>
        <w:jc w:val="both"/>
        <w:rPr>
          <w:rFonts w:asciiTheme="minorHAnsi" w:eastAsia="PMingLiU" w:hAnsiTheme="minorHAnsi" w:cstheme="minorHAnsi"/>
        </w:rPr>
      </w:pPr>
    </w:p>
    <w:tbl>
      <w:tblPr>
        <w:tblStyle w:val="Tablaconcuadrcula"/>
        <w:tblW w:w="8931" w:type="dxa"/>
        <w:tblInd w:w="-289" w:type="dxa"/>
        <w:tblLook w:val="04A0" w:firstRow="1" w:lastRow="0" w:firstColumn="1" w:lastColumn="0" w:noHBand="0" w:noVBand="1"/>
      </w:tblPr>
      <w:tblGrid>
        <w:gridCol w:w="2978"/>
        <w:gridCol w:w="2268"/>
        <w:gridCol w:w="3685"/>
      </w:tblGrid>
      <w:tr w:rsidR="00530C6D" w:rsidRPr="00574F64" w:rsidTr="00530C6D">
        <w:tc>
          <w:tcPr>
            <w:tcW w:w="2978" w:type="dxa"/>
          </w:tcPr>
          <w:p w:rsidR="00530C6D" w:rsidRPr="00574F64" w:rsidRDefault="00530C6D" w:rsidP="00574F64">
            <w:pPr>
              <w:autoSpaceDE w:val="0"/>
              <w:autoSpaceDN w:val="0"/>
              <w:adjustRightInd w:val="0"/>
              <w:snapToGrid/>
              <w:spacing w:before="80" w:line="360" w:lineRule="auto"/>
              <w:ind w:right="-15"/>
              <w:jc w:val="center"/>
              <w:rPr>
                <w:rFonts w:asciiTheme="minorHAnsi" w:eastAsia="PMingLiU" w:hAnsiTheme="minorHAnsi" w:cstheme="minorHAnsi"/>
                <w:b/>
              </w:rPr>
            </w:pPr>
            <w:r w:rsidRPr="00574F64">
              <w:rPr>
                <w:rFonts w:asciiTheme="minorHAnsi" w:eastAsia="PMingLiU" w:hAnsiTheme="minorHAnsi" w:cstheme="minorHAnsi"/>
                <w:b/>
              </w:rPr>
              <w:t>Familiar</w:t>
            </w:r>
          </w:p>
        </w:tc>
        <w:tc>
          <w:tcPr>
            <w:tcW w:w="2268" w:type="dxa"/>
          </w:tcPr>
          <w:p w:rsidR="00530C6D" w:rsidRPr="00574F64" w:rsidRDefault="00530C6D" w:rsidP="00574F64">
            <w:pPr>
              <w:autoSpaceDE w:val="0"/>
              <w:autoSpaceDN w:val="0"/>
              <w:adjustRightInd w:val="0"/>
              <w:snapToGrid/>
              <w:spacing w:before="80" w:line="360" w:lineRule="auto"/>
              <w:ind w:right="-15"/>
              <w:jc w:val="center"/>
              <w:rPr>
                <w:rFonts w:asciiTheme="minorHAnsi" w:eastAsia="PMingLiU" w:hAnsiTheme="minorHAnsi" w:cstheme="minorHAnsi"/>
                <w:b/>
              </w:rPr>
            </w:pPr>
            <w:r>
              <w:rPr>
                <w:rFonts w:asciiTheme="minorHAnsi" w:eastAsia="PMingLiU" w:hAnsiTheme="minorHAnsi" w:cstheme="minorHAnsi"/>
                <w:b/>
              </w:rPr>
              <w:t>Nº. de días</w:t>
            </w:r>
          </w:p>
        </w:tc>
        <w:tc>
          <w:tcPr>
            <w:tcW w:w="3685" w:type="dxa"/>
          </w:tcPr>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b/>
              </w:rPr>
            </w:pPr>
            <w:r>
              <w:rPr>
                <w:rFonts w:asciiTheme="minorHAnsi" w:eastAsia="PMingLiU" w:hAnsiTheme="minorHAnsi" w:cstheme="minorHAnsi"/>
                <w:b/>
              </w:rPr>
              <w:t xml:space="preserve">Si reside </w:t>
            </w:r>
            <w:r w:rsidRPr="00574F64">
              <w:rPr>
                <w:rFonts w:asciiTheme="minorHAnsi" w:eastAsia="PMingLiU" w:hAnsiTheme="minorHAnsi" w:cstheme="minorHAnsi"/>
                <w:b/>
              </w:rPr>
              <w:t>a más de 150 km</w:t>
            </w:r>
          </w:p>
        </w:tc>
      </w:tr>
      <w:tr w:rsidR="00530C6D" w:rsidRPr="00574F64" w:rsidTr="00530C6D">
        <w:tc>
          <w:tcPr>
            <w:tcW w:w="2978"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Cónyuge, pareja de hecho, hijo o hija</w:t>
            </w:r>
          </w:p>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tc>
        <w:tc>
          <w:tcPr>
            <w:tcW w:w="2268" w:type="dxa"/>
          </w:tcPr>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p>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r w:rsidRPr="00574F64">
              <w:rPr>
                <w:rFonts w:asciiTheme="minorHAnsi" w:eastAsia="PMingLiU" w:hAnsiTheme="minorHAnsi" w:cstheme="minorHAnsi"/>
              </w:rPr>
              <w:t>5 días laborables</w:t>
            </w:r>
          </w:p>
        </w:tc>
        <w:tc>
          <w:tcPr>
            <w:tcW w:w="3685"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2 días naturales adicionales</w:t>
            </w:r>
          </w:p>
        </w:tc>
      </w:tr>
      <w:tr w:rsidR="00530C6D" w:rsidRPr="00574F64" w:rsidTr="00530C6D">
        <w:tc>
          <w:tcPr>
            <w:tcW w:w="2978"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530C6D" w:rsidRDefault="00530C6D" w:rsidP="00530C6D">
            <w:p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Familiar hasta 1er. grado</w:t>
            </w:r>
            <w:r>
              <w:rPr>
                <w:rFonts w:asciiTheme="minorHAnsi" w:eastAsia="PMingLiU" w:hAnsiTheme="minorHAnsi" w:cstheme="minorHAnsi"/>
              </w:rPr>
              <w:t xml:space="preserve"> *</w:t>
            </w:r>
          </w:p>
          <w:p w:rsidR="00530C6D" w:rsidRPr="00574F64" w:rsidRDefault="00530C6D" w:rsidP="00530C6D">
            <w:pPr>
              <w:autoSpaceDE w:val="0"/>
              <w:autoSpaceDN w:val="0"/>
              <w:adjustRightInd w:val="0"/>
              <w:snapToGrid/>
              <w:spacing w:before="80" w:line="360" w:lineRule="auto"/>
              <w:ind w:right="-15"/>
              <w:jc w:val="both"/>
              <w:rPr>
                <w:rFonts w:asciiTheme="minorHAnsi" w:eastAsia="PMingLiU" w:hAnsiTheme="minorHAnsi" w:cstheme="minorHAnsi"/>
              </w:rPr>
            </w:pPr>
          </w:p>
        </w:tc>
        <w:tc>
          <w:tcPr>
            <w:tcW w:w="2268" w:type="dxa"/>
          </w:tcPr>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p>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r>
              <w:rPr>
                <w:rFonts w:asciiTheme="minorHAnsi" w:eastAsia="PMingLiU" w:hAnsiTheme="minorHAnsi" w:cstheme="minorHAnsi"/>
              </w:rPr>
              <w:t>5</w:t>
            </w:r>
            <w:r w:rsidRPr="00574F64">
              <w:rPr>
                <w:rFonts w:asciiTheme="minorHAnsi" w:eastAsia="PMingLiU" w:hAnsiTheme="minorHAnsi" w:cstheme="minorHAnsi"/>
              </w:rPr>
              <w:t xml:space="preserve"> días laborables</w:t>
            </w:r>
          </w:p>
        </w:tc>
        <w:tc>
          <w:tcPr>
            <w:tcW w:w="3685"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tc>
      </w:tr>
      <w:tr w:rsidR="00530C6D" w:rsidRPr="00574F64" w:rsidTr="00530C6D">
        <w:tc>
          <w:tcPr>
            <w:tcW w:w="2978"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r w:rsidRPr="00574F64">
              <w:rPr>
                <w:rFonts w:asciiTheme="minorHAnsi" w:eastAsia="PMingLiU" w:hAnsiTheme="minorHAnsi" w:cstheme="minorHAnsi"/>
              </w:rPr>
              <w:t>Familiar hasta 2º. grado</w:t>
            </w:r>
          </w:p>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tc>
        <w:tc>
          <w:tcPr>
            <w:tcW w:w="2268" w:type="dxa"/>
          </w:tcPr>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p>
          <w:p w:rsidR="00530C6D" w:rsidRPr="00574F64" w:rsidRDefault="00530C6D" w:rsidP="00530C6D">
            <w:pPr>
              <w:autoSpaceDE w:val="0"/>
              <w:autoSpaceDN w:val="0"/>
              <w:adjustRightInd w:val="0"/>
              <w:snapToGrid/>
              <w:spacing w:before="80" w:line="360" w:lineRule="auto"/>
              <w:ind w:right="-15"/>
              <w:jc w:val="center"/>
              <w:rPr>
                <w:rFonts w:asciiTheme="minorHAnsi" w:eastAsia="PMingLiU" w:hAnsiTheme="minorHAnsi" w:cstheme="minorHAnsi"/>
              </w:rPr>
            </w:pPr>
            <w:r>
              <w:rPr>
                <w:rFonts w:asciiTheme="minorHAnsi" w:eastAsia="PMingLiU" w:hAnsiTheme="minorHAnsi" w:cstheme="minorHAnsi"/>
              </w:rPr>
              <w:t>4</w:t>
            </w:r>
            <w:r w:rsidRPr="00574F64">
              <w:rPr>
                <w:rFonts w:asciiTheme="minorHAnsi" w:eastAsia="PMingLiU" w:hAnsiTheme="minorHAnsi" w:cstheme="minorHAnsi"/>
              </w:rPr>
              <w:t xml:space="preserve"> días laborables</w:t>
            </w:r>
          </w:p>
        </w:tc>
        <w:tc>
          <w:tcPr>
            <w:tcW w:w="3685" w:type="dxa"/>
          </w:tcPr>
          <w:p w:rsidR="00530C6D" w:rsidRPr="00574F64" w:rsidRDefault="00530C6D" w:rsidP="00574F64">
            <w:pPr>
              <w:autoSpaceDE w:val="0"/>
              <w:autoSpaceDN w:val="0"/>
              <w:adjustRightInd w:val="0"/>
              <w:snapToGrid/>
              <w:spacing w:before="80" w:line="360" w:lineRule="auto"/>
              <w:ind w:right="-15"/>
              <w:jc w:val="both"/>
              <w:rPr>
                <w:rFonts w:asciiTheme="minorHAnsi" w:eastAsia="PMingLiU" w:hAnsiTheme="minorHAnsi" w:cstheme="minorHAnsi"/>
              </w:rPr>
            </w:pPr>
          </w:p>
        </w:tc>
      </w:tr>
    </w:tbl>
    <w:p w:rsidR="002C2527" w:rsidRPr="00530C6D" w:rsidRDefault="00530C6D" w:rsidP="00574F64">
      <w:pPr>
        <w:autoSpaceDE w:val="0"/>
        <w:autoSpaceDN w:val="0"/>
        <w:adjustRightInd w:val="0"/>
        <w:snapToGrid/>
        <w:spacing w:before="80" w:line="360" w:lineRule="auto"/>
        <w:ind w:right="-15"/>
        <w:jc w:val="both"/>
        <w:rPr>
          <w:rFonts w:asciiTheme="minorHAnsi" w:eastAsia="PMingLiU" w:hAnsiTheme="minorHAnsi" w:cstheme="minorHAnsi"/>
          <w:sz w:val="22"/>
          <w:szCs w:val="22"/>
        </w:rPr>
      </w:pPr>
      <w:r w:rsidRPr="00530C6D">
        <w:rPr>
          <w:rFonts w:asciiTheme="minorHAnsi" w:eastAsia="PMingLiU" w:hAnsiTheme="minorHAnsi" w:cstheme="minorHAnsi"/>
          <w:sz w:val="22"/>
          <w:szCs w:val="22"/>
        </w:rPr>
        <w:t>* Así como cualquier otra persona distinta de las anteriores que conviva con el funcionario o funcionaria en el mismo domicilio y que requiera el cuidado efectivo de aquella.</w:t>
      </w:r>
    </w:p>
    <w:p w:rsidR="009C196B" w:rsidRPr="00B67D24" w:rsidRDefault="007E0AF7"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r w:rsidRPr="00574F64">
        <w:rPr>
          <w:rFonts w:asciiTheme="minorHAnsi" w:eastAsia="PMingLiU" w:hAnsiTheme="minorHAnsi" w:cstheme="minorHAnsi"/>
          <w:b/>
          <w:lang w:val="es-ES" w:eastAsia="es-ES"/>
        </w:rPr>
        <w:t>3.</w:t>
      </w:r>
      <w:r w:rsidRPr="00574F64">
        <w:rPr>
          <w:rFonts w:asciiTheme="minorHAnsi" w:eastAsia="PMingLiU" w:hAnsiTheme="minorHAnsi" w:cstheme="minorHAnsi"/>
          <w:lang w:val="es-ES" w:eastAsia="es-ES"/>
        </w:rPr>
        <w:t xml:space="preserve"> </w:t>
      </w:r>
      <w:r w:rsidR="009C196B" w:rsidRPr="00574F64">
        <w:rPr>
          <w:rFonts w:asciiTheme="minorHAnsi" w:eastAsia="PMingLiU" w:hAnsiTheme="minorHAnsi" w:cstheme="minorHAnsi"/>
          <w:lang w:val="es-ES" w:eastAsia="es-ES"/>
        </w:rPr>
        <w:t>Este permiso po</w:t>
      </w:r>
      <w:r w:rsidR="009C196B" w:rsidRPr="00574F64">
        <w:rPr>
          <w:rFonts w:asciiTheme="minorHAnsi" w:eastAsia="PMingLiU" w:hAnsiTheme="minorHAnsi" w:cstheme="minorHAnsi"/>
          <w:lang w:val="es-ES" w:eastAsia="es-ES"/>
        </w:rPr>
        <w:softHyphen/>
        <w:t xml:space="preserve">drá extenderse en tres días adicionales de tiempo a recuperar. El tiempo empleado </w:t>
      </w:r>
      <w:r w:rsidR="0022492E" w:rsidRPr="00574F64">
        <w:rPr>
          <w:rFonts w:asciiTheme="minorHAnsi" w:eastAsia="PMingLiU" w:hAnsiTheme="minorHAnsi" w:cstheme="minorHAnsi"/>
          <w:lang w:val="es-ES" w:eastAsia="es-ES"/>
        </w:rPr>
        <w:t xml:space="preserve">se </w:t>
      </w:r>
      <w:r w:rsidR="009C196B" w:rsidRPr="00574F64">
        <w:rPr>
          <w:rFonts w:asciiTheme="minorHAnsi" w:eastAsia="PMingLiU" w:hAnsiTheme="minorHAnsi" w:cstheme="minorHAnsi"/>
          <w:lang w:val="es-ES" w:eastAsia="es-ES"/>
        </w:rPr>
        <w:t>habrá de re</w:t>
      </w:r>
      <w:r w:rsidR="00533AC7" w:rsidRPr="00574F64">
        <w:rPr>
          <w:rFonts w:asciiTheme="minorHAnsi" w:eastAsia="PMingLiU" w:hAnsiTheme="minorHAnsi" w:cstheme="minorHAnsi"/>
          <w:lang w:val="es-ES" w:eastAsia="es-ES"/>
        </w:rPr>
        <w:t>cuperar en el</w:t>
      </w:r>
      <w:r w:rsidR="0022492E" w:rsidRPr="00574F64">
        <w:rPr>
          <w:rFonts w:asciiTheme="minorHAnsi" w:eastAsia="PMingLiU" w:hAnsiTheme="minorHAnsi" w:cstheme="minorHAnsi"/>
          <w:lang w:val="es-ES" w:eastAsia="es-ES"/>
        </w:rPr>
        <w:t xml:space="preserve"> plazo de tres</w:t>
      </w:r>
      <w:r w:rsidR="00533AC7" w:rsidRPr="00574F64">
        <w:rPr>
          <w:rFonts w:asciiTheme="minorHAnsi" w:eastAsia="PMingLiU" w:hAnsiTheme="minorHAnsi" w:cstheme="minorHAnsi"/>
          <w:lang w:val="es-ES" w:eastAsia="es-ES"/>
        </w:rPr>
        <w:t xml:space="preserve"> mes</w:t>
      </w:r>
      <w:r w:rsidR="0022492E" w:rsidRPr="00574F64">
        <w:rPr>
          <w:rFonts w:asciiTheme="minorHAnsi" w:eastAsia="PMingLiU" w:hAnsiTheme="minorHAnsi" w:cstheme="minorHAnsi"/>
          <w:lang w:val="es-ES" w:eastAsia="es-ES"/>
        </w:rPr>
        <w:t>es a contar desde el mes en que se hizo uso del derecho de referencia</w:t>
      </w:r>
      <w:r w:rsidR="00294DE3" w:rsidRPr="00574F64">
        <w:rPr>
          <w:rFonts w:asciiTheme="minorHAnsi" w:eastAsia="PMingLiU" w:hAnsiTheme="minorHAnsi" w:cstheme="minorHAnsi"/>
          <w:lang w:val="es-ES" w:eastAsia="es-ES"/>
        </w:rPr>
        <w:t>, con cargo al horario flexible</w:t>
      </w:r>
      <w:r w:rsidR="00283682" w:rsidRPr="00574F64">
        <w:rPr>
          <w:rFonts w:asciiTheme="minorHAnsi" w:eastAsia="PMingLiU" w:hAnsiTheme="minorHAnsi" w:cstheme="minorHAnsi"/>
          <w:lang w:val="es-ES" w:eastAsia="es-ES"/>
        </w:rPr>
        <w:t xml:space="preserve">, </w:t>
      </w:r>
      <w:r w:rsidR="00283682" w:rsidRPr="00B67D24">
        <w:rPr>
          <w:rFonts w:asciiTheme="minorHAnsi" w:hAnsiTheme="minorHAnsi" w:cstheme="minorHAnsi"/>
        </w:rPr>
        <w:t>debiendo comunicar dicha recuperación a las personas responsables de control horario para su verificación.</w:t>
      </w:r>
    </w:p>
    <w:p w:rsidR="00ED13AF" w:rsidRPr="00574F64" w:rsidRDefault="007E0AF7" w:rsidP="00574F64">
      <w:pPr>
        <w:autoSpaceDE w:val="0"/>
        <w:autoSpaceDN w:val="0"/>
        <w:adjustRightInd w:val="0"/>
        <w:snapToGrid/>
        <w:spacing w:before="80" w:line="360" w:lineRule="auto"/>
        <w:ind w:right="-15"/>
        <w:jc w:val="both"/>
        <w:rPr>
          <w:rFonts w:asciiTheme="minorHAnsi" w:eastAsia="PMingLiU" w:hAnsiTheme="minorHAnsi" w:cstheme="minorHAnsi"/>
          <w:b/>
          <w:color w:val="7030A0"/>
          <w:lang w:val="es-ES" w:eastAsia="es-ES"/>
        </w:rPr>
      </w:pPr>
      <w:r w:rsidRPr="00574F64">
        <w:rPr>
          <w:rFonts w:asciiTheme="minorHAnsi" w:eastAsia="PMingLiU" w:hAnsiTheme="minorHAnsi" w:cstheme="minorHAnsi"/>
          <w:b/>
          <w:lang w:val="es-ES" w:eastAsia="es-ES"/>
        </w:rPr>
        <w:t>4.</w:t>
      </w:r>
      <w:r w:rsidRPr="00574F64">
        <w:rPr>
          <w:rFonts w:asciiTheme="minorHAnsi" w:eastAsia="PMingLiU" w:hAnsiTheme="minorHAnsi" w:cstheme="minorHAnsi"/>
          <w:lang w:val="es-ES" w:eastAsia="es-ES"/>
        </w:rPr>
        <w:t xml:space="preserve"> </w:t>
      </w:r>
      <w:r w:rsidR="009C196B" w:rsidRPr="00574F64">
        <w:rPr>
          <w:rFonts w:asciiTheme="minorHAnsi" w:eastAsia="PMingLiU" w:hAnsiTheme="minorHAnsi" w:cstheme="minorHAnsi"/>
          <w:lang w:val="es-ES" w:eastAsia="es-ES"/>
        </w:rPr>
        <w:t xml:space="preserve">Los días a los que da derecho el permiso podrán disfrutarse de forma consecutiva o alterna, a petición de la persona solicitante, si bien, es necesaria la acreditación de que </w:t>
      </w:r>
      <w:r w:rsidRPr="00B67D24">
        <w:rPr>
          <w:rFonts w:asciiTheme="minorHAnsi" w:eastAsia="PMingLiU" w:hAnsiTheme="minorHAnsi" w:cstheme="minorHAnsi"/>
          <w:lang w:val="es-ES" w:eastAsia="es-ES"/>
        </w:rPr>
        <w:t xml:space="preserve">el hecho causante </w:t>
      </w:r>
      <w:r w:rsidR="009C196B" w:rsidRPr="00574F64">
        <w:rPr>
          <w:rFonts w:asciiTheme="minorHAnsi" w:eastAsia="PMingLiU" w:hAnsiTheme="minorHAnsi" w:cstheme="minorHAnsi"/>
          <w:lang w:val="es-ES" w:eastAsia="es-ES"/>
        </w:rPr>
        <w:t xml:space="preserve">acontece efectivamente en los días concretos de disfrute. A estos efectos, </w:t>
      </w:r>
      <w:r w:rsidR="00294DE3" w:rsidRPr="00574F64">
        <w:rPr>
          <w:rFonts w:asciiTheme="minorHAnsi" w:eastAsia="PMingLiU" w:hAnsiTheme="minorHAnsi" w:cstheme="minorHAnsi"/>
          <w:lang w:val="es-ES" w:eastAsia="es-ES"/>
        </w:rPr>
        <w:t>el ingreso hospitalario comprenderá tanto el día de ingreso como el día de alta hospitalaria.</w:t>
      </w:r>
      <w:r w:rsidR="00B85923" w:rsidRPr="00574F64">
        <w:rPr>
          <w:rFonts w:asciiTheme="minorHAnsi" w:hAnsiTheme="minorHAnsi" w:cstheme="minorHAnsi"/>
          <w:color w:val="0A0808"/>
          <w:w w:val="120"/>
        </w:rPr>
        <w:t xml:space="preserve"> </w:t>
      </w:r>
    </w:p>
    <w:p w:rsidR="00ED13AF" w:rsidRPr="00574F64" w:rsidRDefault="00ED13AF" w:rsidP="00574F64">
      <w:pPr>
        <w:autoSpaceDE w:val="0"/>
        <w:autoSpaceDN w:val="0"/>
        <w:adjustRightInd w:val="0"/>
        <w:snapToGrid/>
        <w:spacing w:before="80" w:line="360" w:lineRule="auto"/>
        <w:ind w:right="-15"/>
        <w:jc w:val="both"/>
        <w:rPr>
          <w:rFonts w:asciiTheme="minorHAnsi" w:eastAsia="PMingLiU" w:hAnsiTheme="minorHAnsi" w:cstheme="minorHAnsi"/>
          <w:color w:val="FF0000"/>
          <w:lang w:val="es-ES" w:eastAsia="es-ES"/>
        </w:rPr>
      </w:pPr>
    </w:p>
    <w:p w:rsidR="00294DE3" w:rsidRPr="00574F64" w:rsidRDefault="00294DE3" w:rsidP="00574F64">
      <w:pPr>
        <w:autoSpaceDE w:val="0"/>
        <w:autoSpaceDN w:val="0"/>
        <w:adjustRightInd w:val="0"/>
        <w:snapToGrid/>
        <w:spacing w:before="80" w:line="360" w:lineRule="auto"/>
        <w:ind w:right="-15"/>
        <w:jc w:val="both"/>
        <w:rPr>
          <w:rFonts w:asciiTheme="minorHAnsi" w:eastAsia="PMingLiU" w:hAnsiTheme="minorHAnsi" w:cstheme="minorHAnsi"/>
          <w:lang w:val="es-ES" w:eastAsia="es-ES"/>
        </w:rPr>
      </w:pPr>
    </w:p>
    <w:p w:rsidR="00B67D24" w:rsidRDefault="00B67D24" w:rsidP="00574F64">
      <w:pPr>
        <w:snapToGrid/>
        <w:spacing w:before="100" w:beforeAutospacing="1" w:after="100" w:afterAutospacing="1" w:line="360" w:lineRule="auto"/>
        <w:ind w:right="-15"/>
        <w:jc w:val="both"/>
        <w:rPr>
          <w:rFonts w:asciiTheme="minorHAnsi" w:eastAsia="PMingLiU" w:hAnsiTheme="minorHAnsi" w:cstheme="minorHAnsi"/>
          <w:b/>
          <w:lang w:val="es-ES" w:eastAsia="es-ES"/>
        </w:rPr>
      </w:pPr>
    </w:p>
    <w:p w:rsidR="00B85923" w:rsidRPr="00574F64" w:rsidRDefault="007E0AF7" w:rsidP="00574F64">
      <w:pPr>
        <w:snapToGrid/>
        <w:spacing w:before="100" w:beforeAutospacing="1" w:after="100" w:afterAutospacing="1" w:line="360" w:lineRule="auto"/>
        <w:ind w:right="-15"/>
        <w:jc w:val="both"/>
        <w:rPr>
          <w:rFonts w:asciiTheme="minorHAnsi" w:eastAsia="PMingLiU" w:hAnsiTheme="minorHAnsi" w:cstheme="minorHAnsi"/>
          <w:strike/>
          <w:lang w:val="es-ES" w:eastAsia="es-ES"/>
        </w:rPr>
      </w:pPr>
      <w:r w:rsidRPr="00574F64">
        <w:rPr>
          <w:rFonts w:asciiTheme="minorHAnsi" w:eastAsia="PMingLiU" w:hAnsiTheme="minorHAnsi" w:cstheme="minorHAnsi"/>
          <w:b/>
          <w:lang w:val="es-ES" w:eastAsia="es-ES"/>
        </w:rPr>
        <w:t>5.</w:t>
      </w:r>
      <w:r w:rsidRPr="00574F64">
        <w:rPr>
          <w:rFonts w:asciiTheme="minorHAnsi" w:eastAsia="PMingLiU" w:hAnsiTheme="minorHAnsi" w:cstheme="minorHAnsi"/>
          <w:lang w:val="es-ES" w:eastAsia="es-ES"/>
        </w:rPr>
        <w:t xml:space="preserve"> En los casos de enfermedad grave justificada de familiares hasta segundo grado de consanguinidad o afinidad, el personal tendrá derecho a un segundo permiso, por el mismo periodo de duración, pasados 30 días consecutivos desde la finalización del primer permiso, sin que sea de aplicación, en este caso, la ampliación por distancia de la residencia habitual a m</w:t>
      </w:r>
      <w:r w:rsidR="002B6E46" w:rsidRPr="00574F64">
        <w:rPr>
          <w:rFonts w:asciiTheme="minorHAnsi" w:eastAsia="PMingLiU" w:hAnsiTheme="minorHAnsi" w:cstheme="minorHAnsi"/>
          <w:lang w:val="es-ES" w:eastAsia="es-ES"/>
        </w:rPr>
        <w:t>ás de 150 kiló</w:t>
      </w:r>
      <w:r w:rsidRPr="00574F64">
        <w:rPr>
          <w:rFonts w:asciiTheme="minorHAnsi" w:eastAsia="PMingLiU" w:hAnsiTheme="minorHAnsi" w:cstheme="minorHAnsi"/>
          <w:lang w:val="es-ES" w:eastAsia="es-ES"/>
        </w:rPr>
        <w:t xml:space="preserve">metros. </w:t>
      </w:r>
    </w:p>
    <w:p w:rsidR="009C196B" w:rsidRPr="00574F64" w:rsidRDefault="007E0AF7"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r w:rsidRPr="00574F64">
        <w:rPr>
          <w:rFonts w:asciiTheme="minorHAnsi" w:eastAsia="PMingLiU" w:hAnsiTheme="minorHAnsi" w:cstheme="minorHAnsi"/>
          <w:b/>
          <w:lang w:val="es-ES" w:eastAsia="es-ES"/>
        </w:rPr>
        <w:t>6</w:t>
      </w:r>
      <w:r w:rsidR="00367E0D" w:rsidRPr="00574F64">
        <w:rPr>
          <w:rFonts w:asciiTheme="minorHAnsi" w:eastAsia="PMingLiU" w:hAnsiTheme="minorHAnsi" w:cstheme="minorHAnsi"/>
          <w:b/>
          <w:lang w:val="es-ES" w:eastAsia="es-ES"/>
        </w:rPr>
        <w:t>.</w:t>
      </w:r>
      <w:r w:rsidR="00367E0D" w:rsidRPr="00574F64">
        <w:rPr>
          <w:rFonts w:asciiTheme="minorHAnsi" w:eastAsia="PMingLiU" w:hAnsiTheme="minorHAnsi" w:cstheme="minorHAnsi"/>
          <w:lang w:val="es-ES" w:eastAsia="es-ES"/>
        </w:rPr>
        <w:t xml:space="preserve"> </w:t>
      </w:r>
      <w:r w:rsidR="009C196B" w:rsidRPr="00574F64">
        <w:rPr>
          <w:rFonts w:asciiTheme="minorHAnsi" w:eastAsia="PMingLiU" w:hAnsiTheme="minorHAnsi" w:cstheme="minorHAnsi"/>
          <w:lang w:val="es-ES" w:eastAsia="es-ES"/>
        </w:rPr>
        <w:t>Se tendrá derecho a un nuevo permiso</w:t>
      </w:r>
      <w:r w:rsidR="00BA43AC">
        <w:rPr>
          <w:rFonts w:asciiTheme="minorHAnsi" w:eastAsia="PMingLiU" w:hAnsiTheme="minorHAnsi" w:cstheme="minorHAnsi"/>
          <w:lang w:val="es-ES" w:eastAsia="es-ES"/>
        </w:rPr>
        <w:t>,</w:t>
      </w:r>
      <w:r w:rsidR="009C196B" w:rsidRPr="00574F64">
        <w:rPr>
          <w:rFonts w:asciiTheme="minorHAnsi" w:eastAsia="PMingLiU" w:hAnsiTheme="minorHAnsi" w:cstheme="minorHAnsi"/>
          <w:lang w:val="es-ES" w:eastAsia="es-ES"/>
        </w:rPr>
        <w:t xml:space="preserve"> aunque no haya pasado el plazo de 30 días desde el disfrute del anterior permiso, cuando se de alguna de las siguientes condiciones:</w:t>
      </w:r>
    </w:p>
    <w:p w:rsidR="009C196B" w:rsidRDefault="002B6E46" w:rsidP="00B67D24">
      <w:pPr>
        <w:numPr>
          <w:ilvl w:val="0"/>
          <w:numId w:val="6"/>
        </w:numPr>
        <w:snapToGrid/>
        <w:spacing w:before="100" w:beforeAutospacing="1" w:after="100" w:afterAutospacing="1" w:line="360" w:lineRule="auto"/>
        <w:ind w:right="-15"/>
        <w:jc w:val="both"/>
        <w:rPr>
          <w:rFonts w:asciiTheme="minorHAnsi" w:eastAsia="PMingLiU" w:hAnsiTheme="minorHAnsi" w:cstheme="minorHAnsi"/>
          <w:lang w:val="es-ES" w:eastAsia="es-ES"/>
        </w:rPr>
      </w:pPr>
      <w:r w:rsidRPr="00B67D24">
        <w:rPr>
          <w:rFonts w:asciiTheme="minorHAnsi" w:eastAsia="PMingLiU" w:hAnsiTheme="minorHAnsi" w:cstheme="minorHAnsi"/>
          <w:lang w:val="es-ES" w:eastAsia="es-ES"/>
        </w:rPr>
        <w:t xml:space="preserve">Accidente, </w:t>
      </w:r>
      <w:r w:rsidR="009C196B" w:rsidRPr="00574F64">
        <w:rPr>
          <w:rFonts w:asciiTheme="minorHAnsi" w:eastAsia="PMingLiU" w:hAnsiTheme="minorHAnsi" w:cstheme="minorHAnsi"/>
          <w:lang w:val="es-ES" w:eastAsia="es-ES"/>
        </w:rPr>
        <w:t>enfermedad grave</w:t>
      </w:r>
      <w:r w:rsidRPr="00574F64">
        <w:rPr>
          <w:rFonts w:asciiTheme="minorHAnsi" w:eastAsia="PMingLiU" w:hAnsiTheme="minorHAnsi" w:cstheme="minorHAnsi"/>
          <w:lang w:val="es-ES" w:eastAsia="es-ES"/>
        </w:rPr>
        <w:t>,</w:t>
      </w:r>
      <w:r w:rsidR="009C196B" w:rsidRPr="00574F64">
        <w:rPr>
          <w:rFonts w:asciiTheme="minorHAnsi" w:eastAsia="PMingLiU" w:hAnsiTheme="minorHAnsi" w:cstheme="minorHAnsi"/>
          <w:lang w:val="es-ES" w:eastAsia="es-ES"/>
        </w:rPr>
        <w:t xml:space="preserve"> </w:t>
      </w:r>
      <w:r w:rsidRPr="00B67D24">
        <w:rPr>
          <w:rFonts w:asciiTheme="minorHAnsi" w:eastAsia="PMingLiU" w:hAnsiTheme="minorHAnsi" w:cstheme="minorHAnsi"/>
          <w:lang w:val="es-ES" w:eastAsia="es-ES"/>
        </w:rPr>
        <w:t>hospitalización o intervención quirúrgica sin hospitalización,</w:t>
      </w:r>
      <w:r w:rsidRPr="00574F64">
        <w:rPr>
          <w:rFonts w:asciiTheme="minorHAnsi" w:eastAsia="PMingLiU" w:hAnsiTheme="minorHAnsi" w:cstheme="minorHAnsi"/>
          <w:lang w:val="es-ES" w:eastAsia="es-ES"/>
        </w:rPr>
        <w:t xml:space="preserve"> </w:t>
      </w:r>
      <w:r w:rsidR="009C196B" w:rsidRPr="00574F64">
        <w:rPr>
          <w:rFonts w:asciiTheme="minorHAnsi" w:eastAsia="PMingLiU" w:hAnsiTheme="minorHAnsi" w:cstheme="minorHAnsi"/>
          <w:lang w:val="es-ES" w:eastAsia="es-ES"/>
        </w:rPr>
        <w:t>por cualquier proceso distinto al que dio origen al permiso primigenio,</w:t>
      </w:r>
      <w:r w:rsidR="00CA5878" w:rsidRPr="00574F64">
        <w:rPr>
          <w:rFonts w:asciiTheme="minorHAnsi" w:eastAsia="PMingLiU" w:hAnsiTheme="minorHAnsi" w:cstheme="minorHAnsi"/>
          <w:lang w:val="es-ES" w:eastAsia="es-ES"/>
        </w:rPr>
        <w:t xml:space="preserve"> debidamente acreditado por la persona solicitante.</w:t>
      </w:r>
    </w:p>
    <w:p w:rsidR="009C196B" w:rsidRPr="00574F64" w:rsidRDefault="00B67D24" w:rsidP="00B67D24">
      <w:pPr>
        <w:numPr>
          <w:ilvl w:val="0"/>
          <w:numId w:val="6"/>
        </w:numPr>
        <w:snapToGrid/>
        <w:spacing w:before="100" w:beforeAutospacing="1" w:after="100" w:afterAutospacing="1" w:line="360" w:lineRule="auto"/>
        <w:ind w:right="-15"/>
        <w:jc w:val="both"/>
        <w:rPr>
          <w:rFonts w:asciiTheme="minorHAnsi" w:eastAsia="PMingLiU" w:hAnsiTheme="minorHAnsi" w:cstheme="minorHAnsi"/>
          <w:lang w:val="es-ES" w:eastAsia="es-ES"/>
        </w:rPr>
      </w:pPr>
      <w:r>
        <w:rPr>
          <w:rFonts w:asciiTheme="minorHAnsi" w:eastAsia="PMingLiU" w:hAnsiTheme="minorHAnsi" w:cstheme="minorHAnsi"/>
          <w:lang w:val="es-ES" w:eastAsia="es-ES"/>
        </w:rPr>
        <w:t>S</w:t>
      </w:r>
      <w:r w:rsidR="00CA5878" w:rsidRPr="00574F64">
        <w:rPr>
          <w:rFonts w:asciiTheme="minorHAnsi" w:eastAsia="PMingLiU" w:hAnsiTheme="minorHAnsi" w:cstheme="minorHAnsi"/>
          <w:lang w:val="es-ES" w:eastAsia="es-ES"/>
        </w:rPr>
        <w:t>e trate de</w:t>
      </w:r>
      <w:r w:rsidR="009C196B" w:rsidRPr="00574F64">
        <w:rPr>
          <w:rFonts w:asciiTheme="minorHAnsi" w:eastAsia="PMingLiU" w:hAnsiTheme="minorHAnsi" w:cstheme="minorHAnsi"/>
          <w:lang w:val="es-ES" w:eastAsia="es-ES"/>
        </w:rPr>
        <w:t xml:space="preserve"> distinto familiar. </w:t>
      </w:r>
    </w:p>
    <w:p w:rsidR="00B67D24" w:rsidRDefault="00B67D24"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p>
    <w:p w:rsidR="009C196B" w:rsidRPr="00574F64" w:rsidRDefault="009C196B"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r w:rsidRPr="00574F64">
        <w:rPr>
          <w:rFonts w:asciiTheme="minorHAnsi" w:eastAsia="PMingLiU" w:hAnsiTheme="minorHAnsi" w:cstheme="minorHAnsi"/>
          <w:lang w:val="es-ES" w:eastAsia="es-ES"/>
        </w:rPr>
        <w:t xml:space="preserve">En caso </w:t>
      </w:r>
      <w:r w:rsidR="00CA5878" w:rsidRPr="00574F64">
        <w:rPr>
          <w:rFonts w:asciiTheme="minorHAnsi" w:eastAsia="PMingLiU" w:hAnsiTheme="minorHAnsi" w:cstheme="minorHAnsi"/>
          <w:lang w:val="es-ES" w:eastAsia="es-ES"/>
        </w:rPr>
        <w:t>de ausencia de tal acreditación</w:t>
      </w:r>
      <w:r w:rsidR="00367E0D" w:rsidRPr="00574F64">
        <w:rPr>
          <w:rFonts w:asciiTheme="minorHAnsi" w:eastAsia="PMingLiU" w:hAnsiTheme="minorHAnsi" w:cstheme="minorHAnsi"/>
          <w:lang w:val="es-ES" w:eastAsia="es-ES"/>
        </w:rPr>
        <w:t>,</w:t>
      </w:r>
      <w:r w:rsidRPr="00574F64">
        <w:rPr>
          <w:rFonts w:asciiTheme="minorHAnsi" w:eastAsia="PMingLiU" w:hAnsiTheme="minorHAnsi" w:cstheme="minorHAnsi"/>
          <w:lang w:val="es-ES" w:eastAsia="es-ES"/>
        </w:rPr>
        <w:t xml:space="preserve"> se entenderá, en todos los casos, recaída, no dando lugar a un nuevo permiso.</w:t>
      </w:r>
    </w:p>
    <w:p w:rsidR="00E801BF" w:rsidRPr="00574F64" w:rsidRDefault="00B745DD"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r w:rsidRPr="00574F64">
        <w:rPr>
          <w:rFonts w:asciiTheme="minorHAnsi" w:eastAsia="PMingLiU" w:hAnsiTheme="minorHAnsi" w:cstheme="minorHAnsi"/>
          <w:lang w:val="es-ES" w:eastAsia="es-ES"/>
        </w:rPr>
        <w:t>En todo caso, la persona solicitante deberá acompañar a su petición la acreditaci</w:t>
      </w:r>
      <w:r w:rsidR="00EA7828" w:rsidRPr="00574F64">
        <w:rPr>
          <w:rFonts w:asciiTheme="minorHAnsi" w:eastAsia="PMingLiU" w:hAnsiTheme="minorHAnsi" w:cstheme="minorHAnsi"/>
          <w:lang w:val="es-ES" w:eastAsia="es-ES"/>
        </w:rPr>
        <w:t>ón de la relación de parentesco y</w:t>
      </w:r>
      <w:r w:rsidRPr="00574F64">
        <w:rPr>
          <w:rFonts w:asciiTheme="minorHAnsi" w:eastAsia="PMingLiU" w:hAnsiTheme="minorHAnsi" w:cstheme="minorHAnsi"/>
          <w:lang w:val="es-ES" w:eastAsia="es-ES"/>
        </w:rPr>
        <w:t xml:space="preserve"> el certificado médico que acredite la existencia de la enfermedad grave, de ingreso domiciliario con asistencia médica profesional o justificante del ingreso hospitalario. </w:t>
      </w:r>
    </w:p>
    <w:p w:rsidR="00823260" w:rsidRPr="00574F64" w:rsidRDefault="00823260" w:rsidP="00574F64">
      <w:pPr>
        <w:snapToGrid/>
        <w:spacing w:before="100" w:beforeAutospacing="1" w:after="100" w:afterAutospacing="1" w:line="360" w:lineRule="auto"/>
        <w:ind w:right="-15"/>
        <w:jc w:val="both"/>
        <w:rPr>
          <w:rFonts w:asciiTheme="minorHAnsi" w:eastAsia="PMingLiU" w:hAnsiTheme="minorHAnsi" w:cstheme="minorHAnsi"/>
          <w:lang w:val="es-ES" w:eastAsia="es-ES"/>
        </w:rPr>
      </w:pPr>
    </w:p>
    <w:p w:rsidR="00823260" w:rsidRPr="00574F64" w:rsidRDefault="00823260" w:rsidP="00574F64">
      <w:pPr>
        <w:snapToGrid/>
        <w:spacing w:before="100" w:beforeAutospacing="1" w:after="100" w:afterAutospacing="1" w:line="360" w:lineRule="auto"/>
        <w:ind w:right="-15"/>
        <w:jc w:val="both"/>
        <w:rPr>
          <w:rFonts w:asciiTheme="minorHAnsi" w:hAnsiTheme="minorHAnsi" w:cstheme="minorHAnsi"/>
          <w:lang w:val="es-ES"/>
        </w:rPr>
      </w:pPr>
    </w:p>
    <w:p w:rsidR="00823260" w:rsidRPr="00574F64" w:rsidRDefault="00823260" w:rsidP="00574F64">
      <w:pPr>
        <w:snapToGrid/>
        <w:spacing w:before="100" w:beforeAutospacing="1" w:after="100" w:afterAutospacing="1" w:line="360" w:lineRule="auto"/>
        <w:ind w:right="-15"/>
        <w:jc w:val="both"/>
        <w:rPr>
          <w:rFonts w:asciiTheme="minorHAnsi" w:hAnsiTheme="minorHAnsi" w:cstheme="minorHAnsi"/>
          <w:lang w:val="es-ES"/>
        </w:rPr>
      </w:pPr>
    </w:p>
    <w:sectPr w:rsidR="00823260" w:rsidRPr="00574F64" w:rsidSect="00E91439">
      <w:headerReference w:type="default" r:id="rId7"/>
      <w:footerReference w:type="default" r:id="rId8"/>
      <w:headerReference w:type="first" r:id="rId9"/>
      <w:foot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FF" w:rsidRDefault="00341AFF">
      <w:r>
        <w:separator/>
      </w:r>
    </w:p>
  </w:endnote>
  <w:endnote w:type="continuationSeparator" w:id="0">
    <w:p w:rsidR="00341AFF" w:rsidRDefault="0034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Bahnschrift Light"/>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39" w:rsidRDefault="00E91439">
    <w:pPr>
      <w:pStyle w:val="Piedepgina"/>
      <w:jc w:val="center"/>
    </w:pPr>
    <w:r>
      <w:fldChar w:fldCharType="begin"/>
    </w:r>
    <w:r>
      <w:instrText>PAGE   \* MERGEFORMAT</w:instrText>
    </w:r>
    <w:r>
      <w:fldChar w:fldCharType="separate"/>
    </w:r>
    <w:r w:rsidR="008423F4">
      <w:rPr>
        <w:noProof/>
      </w:rPr>
      <w:t>2</w:t>
    </w:r>
    <w:r>
      <w:fldChar w:fldCharType="end"/>
    </w:r>
  </w:p>
  <w:p w:rsidR="00E91439" w:rsidRDefault="00E914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39" w:rsidRPr="00B04B3F" w:rsidRDefault="00E91439" w:rsidP="00E91439">
    <w:pPr>
      <w:tabs>
        <w:tab w:val="center" w:pos="4252"/>
        <w:tab w:val="right" w:pos="8504"/>
      </w:tabs>
      <w:snapToGrid/>
      <w:jc w:val="center"/>
      <w:rPr>
        <w:rFonts w:ascii="Arial" w:hAnsi="Arial"/>
        <w:sz w:val="13"/>
        <w:lang w:val="x-none" w:eastAsia="es-ES"/>
      </w:rPr>
    </w:pPr>
    <w:r w:rsidRPr="00B04B3F">
      <w:rPr>
        <w:rFonts w:ascii="Arial" w:hAnsi="Arial"/>
        <w:sz w:val="13"/>
        <w:lang w:val="x-none" w:eastAsia="es-ES"/>
      </w:rPr>
      <w:t>Donostia - San Sebastian, 1 –  01010 VITORIA-GASTEIZ</w:t>
    </w:r>
  </w:p>
  <w:p w:rsidR="00E91439" w:rsidRPr="00CB7F03" w:rsidRDefault="00E91439" w:rsidP="00E91439">
    <w:pPr>
      <w:pStyle w:val="Piedepgina"/>
      <w:jc w:val="center"/>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FF" w:rsidRDefault="00341AFF">
      <w:r>
        <w:separator/>
      </w:r>
    </w:p>
  </w:footnote>
  <w:footnote w:type="continuationSeparator" w:id="0">
    <w:p w:rsidR="00341AFF" w:rsidRDefault="00341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439" w:rsidRDefault="00E91439" w:rsidP="00E91439">
    <w:pPr>
      <w:pStyle w:val="Encabezado"/>
      <w:tabs>
        <w:tab w:val="right" w:pos="9923"/>
      </w:tabs>
      <w:ind w:right="-142"/>
      <w:jc w:val="center"/>
      <w:rPr>
        <w:rFonts w:ascii="Arial" w:hAnsi="Arial"/>
        <w:sz w:val="16"/>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28.5pt" fillcolor="window">
          <v:imagedata r:id="rId1" o:title=""/>
        </v:shape>
        <o:OLEObject Type="Embed" ProgID="MSPhotoEd.3" ShapeID="_x0000_i1025" DrawAspect="Content" ObjectID="_1759833864" r:id="rId2"/>
      </w:object>
    </w:r>
  </w:p>
  <w:p w:rsidR="00E91439" w:rsidRDefault="00E91439" w:rsidP="00E91439">
    <w:pPr>
      <w:pStyle w:val="Encabezado"/>
      <w:tabs>
        <w:tab w:val="right" w:pos="9923"/>
      </w:tabs>
      <w:ind w:right="-142"/>
      <w:jc w:val="center"/>
      <w:rPr>
        <w:rFonts w:ascii="Arial" w:hAnsi="Arial"/>
        <w:sz w:val="16"/>
      </w:rPr>
    </w:pPr>
  </w:p>
  <w:p w:rsidR="00E91439" w:rsidRDefault="00E91439" w:rsidP="00E91439">
    <w:pPr>
      <w:pStyle w:val="Encabezado"/>
      <w:tabs>
        <w:tab w:val="right" w:pos="9923"/>
      </w:tabs>
      <w:ind w:right="-142"/>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EA" w:rsidRDefault="006E1DEA" w:rsidP="006E1DEA">
    <w:pPr>
      <w:pStyle w:val="Encabezado"/>
      <w:tabs>
        <w:tab w:val="right" w:pos="9923"/>
      </w:tabs>
      <w:ind w:right="-142"/>
      <w:jc w:val="center"/>
      <w:rPr>
        <w:rFonts w:ascii="Arial" w:hAnsi="Arial"/>
        <w:b/>
        <w:sz w:val="14"/>
        <w:szCs w:val="20"/>
        <w:lang w:val="es-ES_tradnl" w:eastAsia="es-ES_tradnl"/>
      </w:rPr>
    </w:pPr>
    <w:r>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759833865" r:id="rId2"/>
      </w:object>
    </w:r>
  </w:p>
  <w:p w:rsidR="006E1DEA" w:rsidRDefault="006E1DEA" w:rsidP="006E1DEA">
    <w:pPr>
      <w:pStyle w:val="Encabezado"/>
      <w:tabs>
        <w:tab w:val="right" w:pos="9923"/>
      </w:tabs>
      <w:ind w:right="-142"/>
      <w:jc w:val="center"/>
      <w:rPr>
        <w:rFonts w:ascii="Arial" w:hAnsi="Arial"/>
        <w:b/>
        <w:sz w:val="14"/>
        <w:szCs w:val="20"/>
        <w:lang w:val="es-ES_tradnl" w:eastAsia="es-ES_tradnl"/>
      </w:rPr>
    </w:pPr>
    <w:r>
      <w:rPr>
        <w:noProof/>
      </w:rPr>
      <mc:AlternateContent>
        <mc:Choice Requires="wps">
          <w:drawing>
            <wp:anchor distT="0" distB="0" distL="114300" distR="114300" simplePos="0" relativeHeight="251659264" behindDoc="0" locked="0" layoutInCell="0" allowOverlap="1">
              <wp:simplePos x="0" y="0"/>
              <wp:positionH relativeFrom="page">
                <wp:posOffset>4019550</wp:posOffset>
              </wp:positionH>
              <wp:positionV relativeFrom="page">
                <wp:posOffset>1019175</wp:posOffset>
              </wp:positionV>
              <wp:extent cx="2981325" cy="76962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A" w:rsidRDefault="006E1DEA" w:rsidP="006E1DEA">
                          <w:pPr>
                            <w:pStyle w:val="Ttulo2"/>
                            <w:spacing w:after="35"/>
                          </w:pPr>
                          <w:r>
                            <w:t>DEPARTAMENTO DE TRABAJO Y JUSTICIA</w:t>
                          </w:r>
                        </w:p>
                        <w:p w:rsidR="006E1DEA" w:rsidRDefault="006E1DEA" w:rsidP="006E1DEA">
                          <w:pPr>
                            <w:spacing w:before="35"/>
                            <w:rPr>
                              <w:rFonts w:ascii="Arial" w:hAnsi="Arial"/>
                              <w:sz w:val="14"/>
                            </w:rPr>
                          </w:pPr>
                          <w:proofErr w:type="spellStart"/>
                          <w:r>
                            <w:rPr>
                              <w:rFonts w:ascii="Arial" w:hAnsi="Arial"/>
                              <w:sz w:val="14"/>
                            </w:rPr>
                            <w:t>Viceconsejería</w:t>
                          </w:r>
                          <w:proofErr w:type="spellEnd"/>
                          <w:r>
                            <w:rPr>
                              <w:rFonts w:ascii="Arial" w:hAnsi="Arial"/>
                              <w:sz w:val="14"/>
                            </w:rPr>
                            <w:t xml:space="preserve"> de Justicia</w:t>
                          </w:r>
                        </w:p>
                        <w:p w:rsidR="006E1DEA" w:rsidRDefault="006E1DEA" w:rsidP="006E1DEA">
                          <w:pPr>
                            <w:pStyle w:val="Ttulo4"/>
                          </w:pPr>
                          <w:r>
                            <w:t>Dirección de la Administración de Justicia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316.5pt;margin-top:80.25pt;width:234.75pt;height:6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Z1vAIAAMA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" o:allowincell="f" filled="f" stroked="f">
              <v:textbox>
                <w:txbxContent>
                  <w:p w:rsidR="006E1DEA" w:rsidRDefault="006E1DEA" w:rsidP="006E1DEA">
                    <w:pPr>
                      <w:pStyle w:val="Ttulo2"/>
                      <w:spacing w:after="35"/>
                    </w:pPr>
                    <w:r>
                      <w:t>DEPARTAMENTO DE TRABAJO Y JUSTICIA</w:t>
                    </w:r>
                  </w:p>
                  <w:p w:rsidR="006E1DEA" w:rsidRDefault="006E1DEA" w:rsidP="006E1DEA">
                    <w:pPr>
                      <w:spacing w:before="35"/>
                      <w:rPr>
                        <w:rFonts w:ascii="Arial" w:hAnsi="Arial"/>
                        <w:sz w:val="14"/>
                      </w:rPr>
                    </w:pPr>
                    <w:r>
                      <w:rPr>
                        <w:rFonts w:ascii="Arial" w:hAnsi="Arial"/>
                        <w:sz w:val="14"/>
                      </w:rPr>
                      <w:t>Viceconsejería de Justicia</w:t>
                    </w:r>
                  </w:p>
                  <w:p w:rsidR="006E1DEA" w:rsidRDefault="006E1DEA" w:rsidP="006E1DEA">
                    <w:pPr>
                      <w:pStyle w:val="Ttulo4"/>
                    </w:pPr>
                    <w:r>
                      <w:t>Dirección de la Administración de Justicia</w:t>
                    </w:r>
                  </w:p>
                </w:txbxContent>
              </v:textbox>
              <w10:wrap type="square" anchorx="page" anchory="page"/>
            </v:shape>
          </w:pict>
        </mc:Fallback>
      </mc:AlternateContent>
    </w:r>
  </w:p>
  <w:p w:rsidR="006E1DEA" w:rsidRDefault="006E1DEA" w:rsidP="006E1DEA">
    <w:pPr>
      <w:pStyle w:val="Encabezado"/>
      <w:tabs>
        <w:tab w:val="right" w:pos="9923"/>
      </w:tabs>
      <w:ind w:right="-142"/>
      <w:jc w:val="center"/>
      <w:rPr>
        <w:rFonts w:ascii="Arial" w:hAnsi="Arial"/>
        <w:sz w:val="16"/>
      </w:rPr>
    </w:pPr>
    <w:r>
      <w:rPr>
        <w:noProof/>
      </w:rPr>
      <mc:AlternateContent>
        <mc:Choice Requires="wps">
          <w:drawing>
            <wp:anchor distT="0" distB="0" distL="114300" distR="114300" simplePos="0" relativeHeight="251660288" behindDoc="0" locked="0" layoutInCell="0" allowOverlap="1">
              <wp:simplePos x="0" y="0"/>
              <wp:positionH relativeFrom="margin">
                <wp:posOffset>966470</wp:posOffset>
              </wp:positionH>
              <wp:positionV relativeFrom="page">
                <wp:posOffset>1028700</wp:posOffset>
              </wp:positionV>
              <wp:extent cx="1847850" cy="760095"/>
              <wp:effectExtent l="0" t="0" r="0" b="190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EA" w:rsidRDefault="006E1DEA" w:rsidP="006E1DEA">
                          <w:pPr>
                            <w:pStyle w:val="Ttulo2"/>
                          </w:pPr>
                          <w:r>
                            <w:t>LAN ETA JUSTIZIA SAILA</w:t>
                          </w:r>
                        </w:p>
                        <w:p w:rsidR="006E1DEA" w:rsidRDefault="006E1DEA" w:rsidP="006E1DEA">
                          <w:pPr>
                            <w:rPr>
                              <w:sz w:val="2"/>
                              <w:szCs w:val="2"/>
                            </w:rPr>
                          </w:pPr>
                        </w:p>
                        <w:p w:rsidR="006E1DEA" w:rsidRDefault="006E1DEA" w:rsidP="006E1DEA">
                          <w:pPr>
                            <w:spacing w:before="35"/>
                            <w:rPr>
                              <w:rFonts w:ascii="Arial" w:hAnsi="Arial"/>
                              <w:sz w:val="2"/>
                              <w:szCs w:val="2"/>
                              <w:lang w:val="eu-ES"/>
                            </w:rPr>
                          </w:pPr>
                          <w:r>
                            <w:rPr>
                              <w:rFonts w:ascii="Arial" w:hAnsi="Arial"/>
                              <w:sz w:val="14"/>
                              <w:lang w:val="eu-ES"/>
                            </w:rPr>
                            <w:t>Justizia Sailburuordetza</w:t>
                          </w:r>
                        </w:p>
                        <w:p w:rsidR="006E1DEA" w:rsidRDefault="006E1DEA" w:rsidP="006E1DEA">
                          <w:pPr>
                            <w:pStyle w:val="Ttulo4"/>
                            <w:rPr>
                              <w:lang w:val="eu-ES"/>
                            </w:rPr>
                          </w:pPr>
                          <w:r>
                            <w:rPr>
                              <w:lang w:val="eu-ES"/>
                            </w:rPr>
                            <w:t>Justizia Administrazioko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76.1pt;margin-top:81pt;width:145.5pt;height:5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tevQIAAMc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" o:allowincell="f" filled="f" stroked="f">
              <v:textbox>
                <w:txbxContent>
                  <w:p w:rsidR="006E1DEA" w:rsidRDefault="006E1DEA" w:rsidP="006E1DEA">
                    <w:pPr>
                      <w:pStyle w:val="Ttulo2"/>
                    </w:pPr>
                    <w:r>
                      <w:t>LAN ETA JUSTIZIA SAILA</w:t>
                    </w:r>
                  </w:p>
                  <w:p w:rsidR="006E1DEA" w:rsidRDefault="006E1DEA" w:rsidP="006E1DEA">
                    <w:pPr>
                      <w:rPr>
                        <w:sz w:val="2"/>
                        <w:szCs w:val="2"/>
                      </w:rPr>
                    </w:pPr>
                  </w:p>
                  <w:p w:rsidR="006E1DEA" w:rsidRDefault="006E1DEA" w:rsidP="006E1DEA">
                    <w:pPr>
                      <w:spacing w:before="35"/>
                      <w:rPr>
                        <w:rFonts w:ascii="Arial" w:hAnsi="Arial"/>
                        <w:sz w:val="2"/>
                        <w:szCs w:val="2"/>
                        <w:lang w:val="eu-ES"/>
                      </w:rPr>
                    </w:pPr>
                    <w:r>
                      <w:rPr>
                        <w:rFonts w:ascii="Arial" w:hAnsi="Arial"/>
                        <w:sz w:val="14"/>
                        <w:lang w:val="eu-ES"/>
                      </w:rPr>
                      <w:t>Justizia Sailburuordetza</w:t>
                    </w:r>
                  </w:p>
                  <w:p w:rsidR="006E1DEA" w:rsidRDefault="006E1DEA" w:rsidP="006E1DEA">
                    <w:pPr>
                      <w:pStyle w:val="Ttulo4"/>
                      <w:rPr>
                        <w:lang w:val="eu-ES"/>
                      </w:rPr>
                    </w:pPr>
                    <w:r>
                      <w:rPr>
                        <w:lang w:val="eu-ES"/>
                      </w:rPr>
                      <w:t>Justizia Administrazioko Zuzendaritza</w:t>
                    </w:r>
                  </w:p>
                </w:txbxContent>
              </v:textbox>
              <w10:wrap type="square" anchorx="margin" anchory="page"/>
            </v:shape>
          </w:pict>
        </mc:Fallback>
      </mc:AlternateContent>
    </w:r>
  </w:p>
  <w:p w:rsidR="006E1DEA" w:rsidRDefault="006E1DEA" w:rsidP="006E1DEA">
    <w:pPr>
      <w:pStyle w:val="Encabezado"/>
      <w:tabs>
        <w:tab w:val="right" w:pos="9923"/>
      </w:tabs>
      <w:ind w:right="-142"/>
      <w:jc w:val="center"/>
      <w:rPr>
        <w:rFonts w:ascii="Arial" w:hAnsi="Arial"/>
        <w:sz w:val="16"/>
      </w:rPr>
    </w:pPr>
  </w:p>
  <w:p w:rsidR="006E1DEA" w:rsidRDefault="006E1DEA" w:rsidP="006E1DEA">
    <w:pPr>
      <w:pStyle w:val="Encabezado"/>
    </w:pPr>
  </w:p>
  <w:p w:rsidR="006E1DEA" w:rsidRDefault="006E1DEA" w:rsidP="006E1DEA">
    <w:pPr>
      <w:pStyle w:val="Encabezado"/>
    </w:pPr>
  </w:p>
  <w:p w:rsidR="00E91439" w:rsidRDefault="00E914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7BE"/>
    <w:multiLevelType w:val="hybridMultilevel"/>
    <w:tmpl w:val="634E0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BD2884"/>
    <w:multiLevelType w:val="hybridMultilevel"/>
    <w:tmpl w:val="2AB84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7D5CFB"/>
    <w:multiLevelType w:val="hybridMultilevel"/>
    <w:tmpl w:val="8D80D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C639DA"/>
    <w:multiLevelType w:val="hybridMultilevel"/>
    <w:tmpl w:val="1E7A9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454D77"/>
    <w:multiLevelType w:val="hybridMultilevel"/>
    <w:tmpl w:val="44BEBE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7750C4"/>
    <w:multiLevelType w:val="hybridMultilevel"/>
    <w:tmpl w:val="C44C4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A20CEC"/>
    <w:multiLevelType w:val="hybridMultilevel"/>
    <w:tmpl w:val="17DCA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386717"/>
    <w:multiLevelType w:val="hybridMultilevel"/>
    <w:tmpl w:val="5EC66AAC"/>
    <w:lvl w:ilvl="0" w:tplc="CC0C7130">
      <w:start w:val="1"/>
      <w:numFmt w:val="bullet"/>
      <w:lvlText w:val="-"/>
      <w:lvlJc w:val="left"/>
      <w:pPr>
        <w:ind w:left="1556" w:hanging="342"/>
      </w:pPr>
      <w:rPr>
        <w:rFonts w:ascii="Arial" w:eastAsia="Arial" w:hAnsi="Arial" w:hint="default"/>
        <w:color w:val="2D2D2D"/>
        <w:w w:val="206"/>
        <w:sz w:val="21"/>
        <w:szCs w:val="21"/>
      </w:rPr>
    </w:lvl>
    <w:lvl w:ilvl="1" w:tplc="D5105CF6">
      <w:start w:val="1"/>
      <w:numFmt w:val="bullet"/>
      <w:lvlText w:val="•"/>
      <w:lvlJc w:val="left"/>
      <w:pPr>
        <w:ind w:left="2413" w:hanging="342"/>
      </w:pPr>
      <w:rPr>
        <w:rFonts w:hint="default"/>
      </w:rPr>
    </w:lvl>
    <w:lvl w:ilvl="2" w:tplc="E1AAC480">
      <w:start w:val="1"/>
      <w:numFmt w:val="bullet"/>
      <w:lvlText w:val="•"/>
      <w:lvlJc w:val="left"/>
      <w:pPr>
        <w:ind w:left="3269" w:hanging="342"/>
      </w:pPr>
      <w:rPr>
        <w:rFonts w:hint="default"/>
      </w:rPr>
    </w:lvl>
    <w:lvl w:ilvl="3" w:tplc="DA466F3C">
      <w:start w:val="1"/>
      <w:numFmt w:val="bullet"/>
      <w:lvlText w:val="•"/>
      <w:lvlJc w:val="left"/>
      <w:pPr>
        <w:ind w:left="4125" w:hanging="342"/>
      </w:pPr>
      <w:rPr>
        <w:rFonts w:hint="default"/>
      </w:rPr>
    </w:lvl>
    <w:lvl w:ilvl="4" w:tplc="C4268C74">
      <w:start w:val="1"/>
      <w:numFmt w:val="bullet"/>
      <w:lvlText w:val="•"/>
      <w:lvlJc w:val="left"/>
      <w:pPr>
        <w:ind w:left="4982" w:hanging="342"/>
      </w:pPr>
      <w:rPr>
        <w:rFonts w:hint="default"/>
      </w:rPr>
    </w:lvl>
    <w:lvl w:ilvl="5" w:tplc="AFE8C3A0">
      <w:start w:val="1"/>
      <w:numFmt w:val="bullet"/>
      <w:lvlText w:val="•"/>
      <w:lvlJc w:val="left"/>
      <w:pPr>
        <w:ind w:left="5838" w:hanging="342"/>
      </w:pPr>
      <w:rPr>
        <w:rFonts w:hint="default"/>
      </w:rPr>
    </w:lvl>
    <w:lvl w:ilvl="6" w:tplc="648A75DA">
      <w:start w:val="1"/>
      <w:numFmt w:val="bullet"/>
      <w:lvlText w:val="•"/>
      <w:lvlJc w:val="left"/>
      <w:pPr>
        <w:ind w:left="6694" w:hanging="342"/>
      </w:pPr>
      <w:rPr>
        <w:rFonts w:hint="default"/>
      </w:rPr>
    </w:lvl>
    <w:lvl w:ilvl="7" w:tplc="AA4EDD96">
      <w:start w:val="1"/>
      <w:numFmt w:val="bullet"/>
      <w:lvlText w:val="•"/>
      <w:lvlJc w:val="left"/>
      <w:pPr>
        <w:ind w:left="7551" w:hanging="342"/>
      </w:pPr>
      <w:rPr>
        <w:rFonts w:hint="default"/>
      </w:rPr>
    </w:lvl>
    <w:lvl w:ilvl="8" w:tplc="7994B20E">
      <w:start w:val="1"/>
      <w:numFmt w:val="bullet"/>
      <w:lvlText w:val="•"/>
      <w:lvlJc w:val="left"/>
      <w:pPr>
        <w:ind w:left="8407" w:hanging="342"/>
      </w:pPr>
      <w:rPr>
        <w:rFonts w:hint="default"/>
      </w:rPr>
    </w:lvl>
  </w:abstractNum>
  <w:num w:numId="1">
    <w:abstractNumId w:val="1"/>
  </w:num>
  <w:num w:numId="2">
    <w:abstractNumId w:val="2"/>
  </w:num>
  <w:num w:numId="3">
    <w:abstractNumId w:val="3"/>
  </w:num>
  <w:num w:numId="4">
    <w:abstractNumId w:val="1"/>
  </w:num>
  <w:num w:numId="5">
    <w:abstractNumId w:val="3"/>
  </w:num>
  <w:num w:numId="6">
    <w:abstractNumId w:val="2"/>
  </w:num>
  <w:num w:numId="7">
    <w:abstractNumId w:val="0"/>
  </w:num>
  <w:num w:numId="8">
    <w:abstractNumId w:val="6"/>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D"/>
    <w:rsid w:val="0002279F"/>
    <w:rsid w:val="0005413E"/>
    <w:rsid w:val="00084D8E"/>
    <w:rsid w:val="000E1B2A"/>
    <w:rsid w:val="00104113"/>
    <w:rsid w:val="0012496C"/>
    <w:rsid w:val="00134FD0"/>
    <w:rsid w:val="00176AF7"/>
    <w:rsid w:val="001C110E"/>
    <w:rsid w:val="001D252F"/>
    <w:rsid w:val="001F2C94"/>
    <w:rsid w:val="001F43BF"/>
    <w:rsid w:val="0022492E"/>
    <w:rsid w:val="00234B44"/>
    <w:rsid w:val="00273A01"/>
    <w:rsid w:val="00283682"/>
    <w:rsid w:val="00294DE3"/>
    <w:rsid w:val="002B6E46"/>
    <w:rsid w:val="002C2527"/>
    <w:rsid w:val="002C6272"/>
    <w:rsid w:val="002F1D70"/>
    <w:rsid w:val="003240EB"/>
    <w:rsid w:val="00341AFF"/>
    <w:rsid w:val="00367E0D"/>
    <w:rsid w:val="00396526"/>
    <w:rsid w:val="004C75AF"/>
    <w:rsid w:val="00530C6D"/>
    <w:rsid w:val="00533AC7"/>
    <w:rsid w:val="005709C6"/>
    <w:rsid w:val="00574F64"/>
    <w:rsid w:val="00687EA5"/>
    <w:rsid w:val="006B7D3F"/>
    <w:rsid w:val="006E1DEA"/>
    <w:rsid w:val="006E35AD"/>
    <w:rsid w:val="006F41A1"/>
    <w:rsid w:val="00701136"/>
    <w:rsid w:val="00745395"/>
    <w:rsid w:val="00766CB6"/>
    <w:rsid w:val="00781D1D"/>
    <w:rsid w:val="007E0AF7"/>
    <w:rsid w:val="007E0AFE"/>
    <w:rsid w:val="00821CDC"/>
    <w:rsid w:val="00823260"/>
    <w:rsid w:val="008423F4"/>
    <w:rsid w:val="00843A33"/>
    <w:rsid w:val="00865882"/>
    <w:rsid w:val="00880FDD"/>
    <w:rsid w:val="00885044"/>
    <w:rsid w:val="00934674"/>
    <w:rsid w:val="00934737"/>
    <w:rsid w:val="00953D55"/>
    <w:rsid w:val="00983FD0"/>
    <w:rsid w:val="009B6481"/>
    <w:rsid w:val="009C196B"/>
    <w:rsid w:val="00A4502A"/>
    <w:rsid w:val="00AA6447"/>
    <w:rsid w:val="00AF21A6"/>
    <w:rsid w:val="00B1579C"/>
    <w:rsid w:val="00B1707F"/>
    <w:rsid w:val="00B30B59"/>
    <w:rsid w:val="00B67D24"/>
    <w:rsid w:val="00B745DD"/>
    <w:rsid w:val="00B85923"/>
    <w:rsid w:val="00B95252"/>
    <w:rsid w:val="00BA43AC"/>
    <w:rsid w:val="00BF7E7E"/>
    <w:rsid w:val="00C1203B"/>
    <w:rsid w:val="00C91DF0"/>
    <w:rsid w:val="00CA5878"/>
    <w:rsid w:val="00CF1B2F"/>
    <w:rsid w:val="00D9354B"/>
    <w:rsid w:val="00E47E8E"/>
    <w:rsid w:val="00E7363D"/>
    <w:rsid w:val="00E801BF"/>
    <w:rsid w:val="00E91439"/>
    <w:rsid w:val="00EA7828"/>
    <w:rsid w:val="00EB3099"/>
    <w:rsid w:val="00EB3900"/>
    <w:rsid w:val="00EC6761"/>
    <w:rsid w:val="00ED13AF"/>
    <w:rsid w:val="00EF1742"/>
    <w:rsid w:val="00F42CDC"/>
    <w:rsid w:val="00F65945"/>
    <w:rsid w:val="00F8219C"/>
    <w:rsid w:val="00FD584B"/>
    <w:rsid w:val="00FE1E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CB90E7A8-4260-4709-B2D0-7C1CA06A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3F"/>
    <w:pPr>
      <w:snapToGrid w:val="0"/>
    </w:pPr>
    <w:rPr>
      <w:rFonts w:ascii="Times New Roman" w:eastAsia="Times New Roman" w:hAnsi="Times New Roman"/>
      <w:sz w:val="24"/>
      <w:szCs w:val="24"/>
      <w:lang w:val="es-ES_tradnl" w:eastAsia="es-ES_tradnl"/>
    </w:rPr>
  </w:style>
  <w:style w:type="paragraph" w:styleId="Ttulo2">
    <w:name w:val="heading 2"/>
    <w:basedOn w:val="Normal"/>
    <w:next w:val="Normal"/>
    <w:link w:val="Ttulo2Car"/>
    <w:qFormat/>
    <w:rsid w:val="00B745DD"/>
    <w:pPr>
      <w:keepNext/>
      <w:snapToGrid/>
      <w:outlineLvl w:val="1"/>
    </w:pPr>
    <w:rPr>
      <w:rFonts w:ascii="Arial" w:hAnsi="Arial"/>
      <w:b/>
      <w:sz w:val="14"/>
      <w:szCs w:val="20"/>
    </w:rPr>
  </w:style>
  <w:style w:type="paragraph" w:styleId="Ttulo4">
    <w:name w:val="heading 4"/>
    <w:basedOn w:val="Normal"/>
    <w:next w:val="Normal"/>
    <w:link w:val="Ttulo4Car"/>
    <w:qFormat/>
    <w:rsid w:val="00B745DD"/>
    <w:pPr>
      <w:keepNext/>
      <w:snapToGrid/>
      <w:spacing w:before="35"/>
      <w:outlineLvl w:val="3"/>
    </w:pPr>
    <w:rPr>
      <w:rFonts w:ascii="Arial" w:hAnsi="Arial"/>
      <w:i/>
      <w:sz w:val="1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B745DD"/>
    <w:rPr>
      <w:rFonts w:ascii="Arial" w:eastAsia="Times New Roman" w:hAnsi="Arial" w:cs="Times New Roman"/>
      <w:b/>
      <w:sz w:val="14"/>
      <w:szCs w:val="20"/>
      <w:lang w:val="es-ES_tradnl" w:eastAsia="es-ES_tradnl"/>
    </w:rPr>
  </w:style>
  <w:style w:type="character" w:customStyle="1" w:styleId="Ttulo4Car">
    <w:name w:val="Título 4 Car"/>
    <w:link w:val="Ttulo4"/>
    <w:rsid w:val="00B745DD"/>
    <w:rPr>
      <w:rFonts w:ascii="Arial" w:eastAsia="Times New Roman" w:hAnsi="Arial" w:cs="Times New Roman"/>
      <w:i/>
      <w:sz w:val="14"/>
      <w:szCs w:val="20"/>
      <w:lang w:val="es-ES_tradnl" w:eastAsia="es-ES_tradnl"/>
    </w:rPr>
  </w:style>
  <w:style w:type="paragraph" w:styleId="Encabezado">
    <w:name w:val="header"/>
    <w:basedOn w:val="Normal"/>
    <w:link w:val="EncabezadoCar"/>
    <w:rsid w:val="00B745DD"/>
    <w:pPr>
      <w:tabs>
        <w:tab w:val="center" w:pos="4252"/>
        <w:tab w:val="right" w:pos="8504"/>
      </w:tabs>
      <w:snapToGrid/>
    </w:pPr>
    <w:rPr>
      <w:lang w:val="es-ES" w:eastAsia="es-ES"/>
    </w:rPr>
  </w:style>
  <w:style w:type="character" w:customStyle="1" w:styleId="EncabezadoCar">
    <w:name w:val="Encabezado Car"/>
    <w:link w:val="Encabezado"/>
    <w:rsid w:val="00B745D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745DD"/>
    <w:pPr>
      <w:tabs>
        <w:tab w:val="center" w:pos="4252"/>
        <w:tab w:val="right" w:pos="8504"/>
      </w:tabs>
      <w:snapToGrid/>
    </w:pPr>
    <w:rPr>
      <w:lang w:val="es-ES" w:eastAsia="es-ES"/>
    </w:rPr>
  </w:style>
  <w:style w:type="character" w:customStyle="1" w:styleId="PiedepginaCar">
    <w:name w:val="Pie de página Car"/>
    <w:link w:val="Piedepgina"/>
    <w:uiPriority w:val="99"/>
    <w:rsid w:val="00B745D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745DD"/>
    <w:pPr>
      <w:ind w:left="720"/>
      <w:contextualSpacing/>
    </w:pPr>
  </w:style>
  <w:style w:type="character" w:styleId="Refdecomentario">
    <w:name w:val="annotation reference"/>
    <w:uiPriority w:val="99"/>
    <w:semiHidden/>
    <w:unhideWhenUsed/>
    <w:rsid w:val="00B745DD"/>
    <w:rPr>
      <w:sz w:val="16"/>
      <w:szCs w:val="16"/>
    </w:rPr>
  </w:style>
  <w:style w:type="paragraph" w:styleId="Textocomentario">
    <w:name w:val="annotation text"/>
    <w:basedOn w:val="Normal"/>
    <w:link w:val="TextocomentarioCar"/>
    <w:uiPriority w:val="99"/>
    <w:semiHidden/>
    <w:unhideWhenUsed/>
    <w:rsid w:val="00B745DD"/>
    <w:rPr>
      <w:sz w:val="20"/>
      <w:szCs w:val="20"/>
    </w:rPr>
  </w:style>
  <w:style w:type="character" w:customStyle="1" w:styleId="TextocomentarioCar">
    <w:name w:val="Texto comentario Car"/>
    <w:link w:val="Textocomentario"/>
    <w:uiPriority w:val="99"/>
    <w:semiHidden/>
    <w:rsid w:val="00B745DD"/>
    <w:rPr>
      <w:rFonts w:ascii="Times New Roman" w:eastAsia="Times New Roman" w:hAnsi="Times New Roman" w:cs="Times New Roman"/>
      <w:sz w:val="20"/>
      <w:szCs w:val="20"/>
      <w:lang w:val="es-ES_tradnl" w:eastAsia="es-ES_tradnl"/>
    </w:rPr>
  </w:style>
  <w:style w:type="paragraph" w:styleId="Textodeglobo">
    <w:name w:val="Balloon Text"/>
    <w:basedOn w:val="Normal"/>
    <w:link w:val="TextodegloboCar"/>
    <w:uiPriority w:val="99"/>
    <w:semiHidden/>
    <w:unhideWhenUsed/>
    <w:rsid w:val="00B745DD"/>
    <w:rPr>
      <w:rFonts w:ascii="Tahoma" w:hAnsi="Tahoma" w:cs="Tahoma"/>
      <w:sz w:val="16"/>
      <w:szCs w:val="16"/>
    </w:rPr>
  </w:style>
  <w:style w:type="character" w:customStyle="1" w:styleId="TextodegloboCar">
    <w:name w:val="Texto de globo Car"/>
    <w:link w:val="Textodeglobo"/>
    <w:uiPriority w:val="99"/>
    <w:semiHidden/>
    <w:rsid w:val="00B745DD"/>
    <w:rPr>
      <w:rFonts w:ascii="Tahoma" w:eastAsia="Times New Roman" w:hAnsi="Tahoma" w:cs="Tahoma"/>
      <w:sz w:val="16"/>
      <w:szCs w:val="16"/>
      <w:lang w:val="es-ES_tradnl" w:eastAsia="es-ES_tradnl"/>
    </w:rPr>
  </w:style>
  <w:style w:type="paragraph" w:styleId="Textoindependiente">
    <w:name w:val="Body Text"/>
    <w:basedOn w:val="Normal"/>
    <w:link w:val="TextoindependienteCar"/>
    <w:uiPriority w:val="1"/>
    <w:qFormat/>
    <w:rsid w:val="00B85923"/>
    <w:pPr>
      <w:widowControl w:val="0"/>
      <w:snapToGrid/>
      <w:ind w:left="114"/>
    </w:pPr>
    <w:rPr>
      <w:rFonts w:ascii="Arial" w:eastAsia="Arial" w:hAnsi="Arial" w:cstheme="minorBidi"/>
      <w:sz w:val="21"/>
      <w:szCs w:val="21"/>
      <w:lang w:val="en-US" w:eastAsia="en-US"/>
    </w:rPr>
  </w:style>
  <w:style w:type="character" w:customStyle="1" w:styleId="TextoindependienteCar">
    <w:name w:val="Texto independiente Car"/>
    <w:basedOn w:val="Fuentedeprrafopredeter"/>
    <w:link w:val="Textoindependiente"/>
    <w:uiPriority w:val="1"/>
    <w:rsid w:val="00B85923"/>
    <w:rPr>
      <w:rFonts w:ascii="Arial" w:eastAsia="Arial" w:hAnsi="Arial" w:cstheme="minorBidi"/>
      <w:sz w:val="21"/>
      <w:szCs w:val="21"/>
      <w:lang w:val="en-US" w:eastAsia="en-US"/>
    </w:rPr>
  </w:style>
  <w:style w:type="table" w:styleId="Tablaconcuadrcula">
    <w:name w:val="Table Grid"/>
    <w:basedOn w:val="Tablanormal"/>
    <w:uiPriority w:val="59"/>
    <w:rsid w:val="00234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77338">
      <w:bodyDiv w:val="1"/>
      <w:marLeft w:val="0"/>
      <w:marRight w:val="0"/>
      <w:marTop w:val="0"/>
      <w:marBottom w:val="0"/>
      <w:divBdr>
        <w:top w:val="none" w:sz="0" w:space="0" w:color="auto"/>
        <w:left w:val="none" w:sz="0" w:space="0" w:color="auto"/>
        <w:bottom w:val="none" w:sz="0" w:space="0" w:color="auto"/>
        <w:right w:val="none" w:sz="0" w:space="0" w:color="auto"/>
      </w:divBdr>
    </w:div>
    <w:div w:id="10318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3929</Characters>
  <Application>Microsoft Office Word</Application>
  <DocSecurity>4</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Echezarreta, Izaskun</dc:creator>
  <cp:keywords/>
  <cp:lastModifiedBy>Mertxe Guillen Vaquero</cp:lastModifiedBy>
  <cp:revision>2</cp:revision>
  <cp:lastPrinted>2021-05-07T07:49:00Z</cp:lastPrinted>
  <dcterms:created xsi:type="dcterms:W3CDTF">2023-10-26T11:58:00Z</dcterms:created>
  <dcterms:modified xsi:type="dcterms:W3CDTF">2023-10-26T11:58:00Z</dcterms:modified>
</cp:coreProperties>
</file>