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0891" w:rsidRDefault="008D0891" w:rsidP="000A7460">
      <w:pPr>
        <w:rPr>
          <w:rFonts w:eastAsia="Arial Unicode MS"/>
        </w:rPr>
      </w:pPr>
      <w:bookmarkStart w:id="0" w:name="_GoBack"/>
      <w:bookmarkEnd w:id="0"/>
    </w:p>
    <w:p w:rsidR="000A7460" w:rsidRPr="00574F64" w:rsidRDefault="000A7460" w:rsidP="000A7460">
      <w:pPr>
        <w:spacing w:line="360" w:lineRule="auto"/>
        <w:ind w:right="-15"/>
        <w:jc w:val="both"/>
        <w:rPr>
          <w:rFonts w:asciiTheme="minorHAnsi" w:hAnsiTheme="minorHAnsi" w:cstheme="minorHAnsi"/>
          <w:b/>
        </w:rPr>
      </w:pPr>
      <w:r w:rsidRPr="00574F64">
        <w:rPr>
          <w:rFonts w:asciiTheme="minorHAnsi" w:hAnsiTheme="minorHAnsi" w:cstheme="minorHAnsi"/>
          <w:b/>
        </w:rPr>
        <w:t>SECCIÓN 3.- LICENCIAS Y PERMISOS</w:t>
      </w:r>
    </w:p>
    <w:p w:rsidR="000A7460" w:rsidRPr="00574F64" w:rsidRDefault="000A7460" w:rsidP="000A7460">
      <w:pPr>
        <w:spacing w:line="360" w:lineRule="auto"/>
        <w:ind w:right="-15"/>
        <w:jc w:val="both"/>
        <w:rPr>
          <w:rFonts w:asciiTheme="minorHAnsi" w:hAnsiTheme="minorHAnsi" w:cstheme="minorHAnsi"/>
          <w:b/>
        </w:rPr>
      </w:pPr>
    </w:p>
    <w:p w:rsidR="000A7460" w:rsidRPr="00574F64" w:rsidRDefault="000A7460" w:rsidP="000A7460">
      <w:pPr>
        <w:spacing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574F64">
        <w:rPr>
          <w:rFonts w:asciiTheme="minorHAnsi" w:hAnsiTheme="minorHAnsi" w:cstheme="minorHAnsi"/>
          <w:b/>
        </w:rPr>
        <w:t>ANEXO 03.02.</w:t>
      </w:r>
      <w:r>
        <w:rPr>
          <w:rFonts w:asciiTheme="minorHAnsi" w:hAnsiTheme="minorHAnsi" w:cstheme="minorHAnsi"/>
          <w:b/>
        </w:rPr>
        <w:t>18</w:t>
      </w:r>
      <w:r w:rsidRPr="00574F64">
        <w:rPr>
          <w:rFonts w:asciiTheme="minorHAnsi" w:hAnsiTheme="minorHAnsi" w:cstheme="minorHAnsi"/>
          <w:b/>
        </w:rPr>
        <w:t xml:space="preserve">. </w:t>
      </w:r>
      <w:r w:rsidRPr="00574F64">
        <w:rPr>
          <w:rFonts w:asciiTheme="minorHAnsi" w:eastAsia="PMingLiU" w:hAnsiTheme="minorHAnsi" w:cstheme="minorHAnsi"/>
          <w:b/>
        </w:rPr>
        <w:t xml:space="preserve">PERMISO </w:t>
      </w:r>
      <w:r>
        <w:rPr>
          <w:rFonts w:asciiTheme="minorHAnsi" w:eastAsia="PMingLiU" w:hAnsiTheme="minorHAnsi" w:cstheme="minorHAnsi"/>
          <w:b/>
        </w:rPr>
        <w:t>PARENTAL PARA EL CUIDADO DE HIJO, HIJA O MENOR ACOGIDO POR TIEMPO SUPERIOR A UN AÑO, HASTA EL MOMEN</w:t>
      </w:r>
      <w:r w:rsidR="00E25F30">
        <w:rPr>
          <w:rFonts w:asciiTheme="minorHAnsi" w:eastAsia="PMingLiU" w:hAnsiTheme="minorHAnsi" w:cstheme="minorHAnsi"/>
          <w:b/>
        </w:rPr>
        <w:t>TO EN QUE EL MENOR CUMPLA OCHO AÑO</w:t>
      </w:r>
      <w:r>
        <w:rPr>
          <w:rFonts w:asciiTheme="minorHAnsi" w:eastAsia="PMingLiU" w:hAnsiTheme="minorHAnsi" w:cstheme="minorHAnsi"/>
          <w:b/>
        </w:rPr>
        <w:t>S</w:t>
      </w:r>
    </w:p>
    <w:p w:rsidR="000A7460" w:rsidRDefault="000A7460" w:rsidP="000A7460">
      <w:pPr>
        <w:spacing w:line="360" w:lineRule="auto"/>
        <w:ind w:right="-15"/>
        <w:jc w:val="both"/>
        <w:rPr>
          <w:rFonts w:asciiTheme="minorHAnsi" w:eastAsia="PMingLiU" w:hAnsiTheme="minorHAnsi" w:cstheme="minorHAnsi"/>
          <w:b/>
          <w:color w:val="FF0000"/>
        </w:rPr>
      </w:pPr>
    </w:p>
    <w:p w:rsidR="00E25F30" w:rsidRPr="00574F64" w:rsidRDefault="00E25F30" w:rsidP="00E25F3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El personal funcionario tendrá derecho a un permiso para el cuidado de hijo, hija o menor acogido por tiempo superior a un año, por una duración no superior a ocho semanas, hasta el momento en que el menor cumpla ocho años.</w:t>
      </w:r>
    </w:p>
    <w:p w:rsidR="00E25F30" w:rsidRPr="00574F64" w:rsidRDefault="00E25F30" w:rsidP="000A7460">
      <w:pPr>
        <w:spacing w:line="360" w:lineRule="auto"/>
        <w:ind w:right="-15"/>
        <w:jc w:val="both"/>
        <w:rPr>
          <w:rFonts w:asciiTheme="minorHAnsi" w:eastAsia="PMingLiU" w:hAnsiTheme="minorHAnsi" w:cstheme="minorHAnsi"/>
          <w:b/>
          <w:color w:val="FF0000"/>
        </w:rPr>
      </w:pPr>
    </w:p>
    <w:p w:rsidR="000A7460" w:rsidRPr="00574F64" w:rsidRDefault="000A746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574F64">
        <w:rPr>
          <w:rFonts w:asciiTheme="minorHAnsi" w:eastAsia="PMingLiU" w:hAnsiTheme="minorHAnsi" w:cstheme="minorHAnsi"/>
          <w:b/>
        </w:rPr>
        <w:t xml:space="preserve">1. </w:t>
      </w:r>
      <w:r w:rsidR="00E25F30">
        <w:rPr>
          <w:rFonts w:asciiTheme="minorHAnsi" w:eastAsia="PMingLiU" w:hAnsiTheme="minorHAnsi" w:cstheme="minorHAnsi"/>
          <w:b/>
        </w:rPr>
        <w:t>Quienes tienen derecho a su disfrute</w:t>
      </w:r>
      <w:r w:rsidRPr="00574F64">
        <w:rPr>
          <w:rFonts w:asciiTheme="minorHAnsi" w:eastAsia="PMingLiU" w:hAnsiTheme="minorHAnsi" w:cstheme="minorHAnsi"/>
          <w:b/>
        </w:rPr>
        <w:t>:</w:t>
      </w: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Las personas progenitoras, adoptantes o acogedoras, hombres o mujeres</w:t>
      </w:r>
      <w:r w:rsidR="00081FC5">
        <w:rPr>
          <w:rFonts w:asciiTheme="minorHAnsi" w:eastAsia="PMingLiU" w:hAnsiTheme="minorHAnsi" w:cstheme="minorHAnsi"/>
        </w:rPr>
        <w:t>, no pudiéndose transferir su ejercicio.</w:t>
      </w: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</w:p>
    <w:p w:rsidR="00E25F30" w:rsidRP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E25F30">
        <w:rPr>
          <w:rFonts w:asciiTheme="minorHAnsi" w:eastAsia="PMingLiU" w:hAnsiTheme="minorHAnsi" w:cstheme="minorHAnsi"/>
          <w:b/>
        </w:rPr>
        <w:t>2.- Duración del permiso</w:t>
      </w: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El permiso tendrá una duración no superior a ocho semanas y siempre, con anterioridad a que el menor cumpla ocho años.</w:t>
      </w: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E25F30">
        <w:rPr>
          <w:rFonts w:asciiTheme="minorHAnsi" w:eastAsia="PMingLiU" w:hAnsiTheme="minorHAnsi" w:cstheme="minorHAnsi"/>
          <w:b/>
        </w:rPr>
        <w:t>3.- Forma de disfrute</w:t>
      </w: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El permiso podrá disfrutarse de forma:</w:t>
      </w:r>
    </w:p>
    <w:p w:rsidR="00E25F30" w:rsidRPr="00E25F30" w:rsidRDefault="00E25F30" w:rsidP="00E25F3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 w:rsidRPr="00E25F30">
        <w:rPr>
          <w:rFonts w:asciiTheme="minorHAnsi" w:eastAsia="PMingLiU" w:hAnsiTheme="minorHAnsi" w:cstheme="minorHAnsi"/>
        </w:rPr>
        <w:t>Continua</w:t>
      </w:r>
    </w:p>
    <w:p w:rsidR="00E25F30" w:rsidRPr="00E25F30" w:rsidRDefault="00E25F30" w:rsidP="00E25F3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 w:rsidRPr="00E25F30">
        <w:rPr>
          <w:rFonts w:asciiTheme="minorHAnsi" w:eastAsia="PMingLiU" w:hAnsiTheme="minorHAnsi" w:cstheme="minorHAnsi"/>
        </w:rPr>
        <w:t>Discontinua</w:t>
      </w:r>
    </w:p>
    <w:p w:rsidR="00DB79D5" w:rsidRDefault="00DB79D5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El régimen de jornada podrá ser</w:t>
      </w:r>
      <w:r w:rsidR="00DB79D5">
        <w:rPr>
          <w:rFonts w:asciiTheme="minorHAnsi" w:eastAsia="PMingLiU" w:hAnsiTheme="minorHAnsi" w:cstheme="minorHAnsi"/>
        </w:rPr>
        <w:t>:</w:t>
      </w:r>
    </w:p>
    <w:p w:rsidR="00E25F30" w:rsidRPr="00E25F30" w:rsidRDefault="00E25F30" w:rsidP="00E25F3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 w:rsidRPr="00E25F30">
        <w:rPr>
          <w:rFonts w:asciiTheme="minorHAnsi" w:eastAsia="PMingLiU" w:hAnsiTheme="minorHAnsi" w:cstheme="minorHAnsi"/>
        </w:rPr>
        <w:t>A tiempo completo</w:t>
      </w:r>
    </w:p>
    <w:p w:rsidR="00E25F30" w:rsidRDefault="00E25F30" w:rsidP="00E25F3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 w:rsidRPr="00E25F30">
        <w:rPr>
          <w:rFonts w:asciiTheme="minorHAnsi" w:eastAsia="PMingLiU" w:hAnsiTheme="minorHAnsi" w:cstheme="minorHAnsi"/>
        </w:rPr>
        <w:t xml:space="preserve">A tiempo parcial, </w:t>
      </w:r>
      <w:r w:rsidR="00DB79D5">
        <w:rPr>
          <w:rFonts w:asciiTheme="minorHAnsi" w:eastAsia="PMingLiU" w:hAnsiTheme="minorHAnsi" w:cstheme="minorHAnsi"/>
        </w:rPr>
        <w:t>cuando</w:t>
      </w:r>
      <w:r w:rsidRPr="00E25F30">
        <w:rPr>
          <w:rFonts w:asciiTheme="minorHAnsi" w:eastAsia="PMingLiU" w:hAnsiTheme="minorHAnsi" w:cstheme="minorHAnsi"/>
        </w:rPr>
        <w:t xml:space="preserve"> las necesidades del servicio lo permitan</w:t>
      </w:r>
      <w:r w:rsidR="00081FC5">
        <w:rPr>
          <w:rFonts w:asciiTheme="minorHAnsi" w:eastAsia="PMingLiU" w:hAnsiTheme="minorHAnsi" w:cstheme="minorHAnsi"/>
        </w:rPr>
        <w:t xml:space="preserve">. </w:t>
      </w:r>
    </w:p>
    <w:p w:rsidR="00081FC5" w:rsidRPr="00081FC5" w:rsidRDefault="00081FC5" w:rsidP="00081FC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Las opciones de disfrute a tiempo parcial deberán limitarse a aquellas previstas en el convenio vigente</w:t>
      </w:r>
      <w:r w:rsidR="00756637">
        <w:rPr>
          <w:rFonts w:asciiTheme="minorHAnsi" w:eastAsia="PMingLiU" w:hAnsiTheme="minorHAnsi" w:cstheme="minorHAnsi"/>
        </w:rPr>
        <w:t>.</w:t>
      </w:r>
      <w:r>
        <w:rPr>
          <w:rFonts w:asciiTheme="minorHAnsi" w:eastAsia="PMingLiU" w:hAnsiTheme="minorHAnsi" w:cstheme="minorHAnsi"/>
        </w:rPr>
        <w:t xml:space="preserve"> </w:t>
      </w:r>
    </w:p>
    <w:p w:rsidR="00E25F30" w:rsidRDefault="00E25F30" w:rsidP="000A7460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</w:p>
    <w:p w:rsidR="000A7460" w:rsidRPr="00DB79D5" w:rsidRDefault="00DB79D5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DB79D5">
        <w:rPr>
          <w:rFonts w:asciiTheme="minorHAnsi" w:eastAsia="PMingLiU" w:hAnsiTheme="minorHAnsi" w:cstheme="minorHAnsi"/>
          <w:b/>
        </w:rPr>
        <w:t>4.- Solicitud del permiso</w:t>
      </w:r>
    </w:p>
    <w:p w:rsidR="00DB79D5" w:rsidRPr="00DB79D5" w:rsidRDefault="000A7460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 w:rsidRPr="00DB79D5">
        <w:rPr>
          <w:rFonts w:asciiTheme="minorHAnsi" w:eastAsia="PMingLiU" w:hAnsiTheme="minorHAnsi" w:cstheme="minorHAnsi"/>
        </w:rPr>
        <w:t xml:space="preserve">Cuando las necesidades del servicio lo permitan, corresponderá a la persona progenitora, adoptante o acogedora especificar la fecha de inicio y fin del disfrute o, en su caso, de los períodos de disfrute, debiendo comunicarlo a la </w:t>
      </w:r>
      <w:r w:rsidR="00DB79D5" w:rsidRPr="00DB79D5">
        <w:rPr>
          <w:rFonts w:asciiTheme="minorHAnsi" w:eastAsia="PMingLiU" w:hAnsiTheme="minorHAnsi" w:cstheme="minorHAnsi"/>
        </w:rPr>
        <w:t xml:space="preserve">Dirección de la </w:t>
      </w:r>
      <w:r w:rsidRPr="00DB79D5">
        <w:rPr>
          <w:rFonts w:asciiTheme="minorHAnsi" w:eastAsia="PMingLiU" w:hAnsiTheme="minorHAnsi" w:cstheme="minorHAnsi"/>
        </w:rPr>
        <w:t xml:space="preserve">Administración </w:t>
      </w:r>
      <w:r w:rsidR="00DB79D5" w:rsidRPr="00DB79D5">
        <w:rPr>
          <w:rFonts w:asciiTheme="minorHAnsi" w:eastAsia="PMingLiU" w:hAnsiTheme="minorHAnsi" w:cstheme="minorHAnsi"/>
        </w:rPr>
        <w:t xml:space="preserve">de Justicia </w:t>
      </w:r>
      <w:r w:rsidRPr="00DB79D5">
        <w:rPr>
          <w:rFonts w:asciiTheme="minorHAnsi" w:eastAsia="PMingLiU" w:hAnsiTheme="minorHAnsi" w:cstheme="minorHAnsi"/>
        </w:rPr>
        <w:t>con una antelación de quince días.</w:t>
      </w:r>
      <w:r w:rsidR="00DB79D5">
        <w:rPr>
          <w:rFonts w:asciiTheme="minorHAnsi" w:eastAsia="PMingLiU" w:hAnsiTheme="minorHAnsi" w:cstheme="minorHAnsi"/>
        </w:rPr>
        <w:t xml:space="preserve"> </w:t>
      </w:r>
    </w:p>
    <w:p w:rsidR="00DB79D5" w:rsidRDefault="00DB79D5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</w:p>
    <w:p w:rsidR="00081FC5" w:rsidRPr="00081FC5" w:rsidRDefault="00081FC5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081FC5">
        <w:rPr>
          <w:rFonts w:asciiTheme="minorHAnsi" w:eastAsia="PMingLiU" w:hAnsiTheme="minorHAnsi" w:cstheme="minorHAnsi"/>
          <w:b/>
        </w:rPr>
        <w:t>5.- Visto bueno de la persona responsable funcional de la oficina u órgano.</w:t>
      </w:r>
    </w:p>
    <w:p w:rsidR="00081FC5" w:rsidRDefault="00081FC5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La solicitud de permiso deberá venir</w:t>
      </w:r>
      <w:r w:rsidR="00756637">
        <w:rPr>
          <w:rFonts w:asciiTheme="minorHAnsi" w:eastAsia="PMingLiU" w:hAnsiTheme="minorHAnsi" w:cstheme="minorHAnsi"/>
        </w:rPr>
        <w:t>, en todo caso,</w:t>
      </w:r>
      <w:r>
        <w:rPr>
          <w:rFonts w:asciiTheme="minorHAnsi" w:eastAsia="PMingLiU" w:hAnsiTheme="minorHAnsi" w:cstheme="minorHAnsi"/>
        </w:rPr>
        <w:t xml:space="preserve"> con el visto bueno de la persona responsable funcional de la oficina u órgano.</w:t>
      </w:r>
    </w:p>
    <w:p w:rsidR="00081FC5" w:rsidRDefault="00081FC5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</w:p>
    <w:p w:rsidR="00A54E6C" w:rsidRPr="00A54E6C" w:rsidRDefault="00A54E6C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  <w:b/>
        </w:rPr>
      </w:pPr>
      <w:r w:rsidRPr="00A54E6C">
        <w:rPr>
          <w:rFonts w:asciiTheme="minorHAnsi" w:eastAsia="PMingLiU" w:hAnsiTheme="minorHAnsi" w:cstheme="minorHAnsi"/>
          <w:b/>
        </w:rPr>
        <w:t>6.- Aplazamiento de este permiso</w:t>
      </w:r>
    </w:p>
    <w:p w:rsidR="00E101FD" w:rsidRDefault="00E101FD" w:rsidP="00DB79D5">
      <w:p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La Dirección de la Administración de Justicia podrá aplazar la concesión de este permiso, por un periodo razonable, previo informe justificativo por escrito de la persona responsable funcional del órgano u oficina, cuando se den todas las circunstancias siguientes:</w:t>
      </w:r>
    </w:p>
    <w:p w:rsidR="00E101FD" w:rsidRPr="00E101FD" w:rsidRDefault="00E101FD" w:rsidP="00E101FD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hAnsiTheme="minorHAnsi" w:cstheme="minorHAnsi"/>
          <w:snapToGrid w:val="0"/>
        </w:rPr>
      </w:pPr>
      <w:r w:rsidRPr="00E101FD">
        <w:rPr>
          <w:rFonts w:asciiTheme="minorHAnsi" w:eastAsia="PMingLiU" w:hAnsiTheme="minorHAnsi" w:cstheme="minorHAnsi"/>
        </w:rPr>
        <w:t xml:space="preserve">Que ambas personas </w:t>
      </w:r>
      <w:r w:rsidRPr="00E101FD">
        <w:rPr>
          <w:rFonts w:asciiTheme="minorHAnsi" w:hAnsiTheme="minorHAnsi" w:cstheme="minorHAnsi"/>
          <w:snapToGrid w:val="0"/>
        </w:rPr>
        <w:t>progenitoras, adoptantes, o acogedoras, presten servicios en la misma oficina u órgano.</w:t>
      </w:r>
    </w:p>
    <w:p w:rsidR="00E101FD" w:rsidRPr="00E101FD" w:rsidRDefault="00E101FD" w:rsidP="00E101FD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hAnsiTheme="minorHAnsi" w:cstheme="minorHAnsi"/>
          <w:snapToGrid w:val="0"/>
        </w:rPr>
      </w:pPr>
      <w:r w:rsidRPr="00E101FD">
        <w:rPr>
          <w:rFonts w:asciiTheme="minorHAnsi" w:hAnsiTheme="minorHAnsi" w:cstheme="minorHAnsi"/>
          <w:snapToGrid w:val="0"/>
        </w:rPr>
        <w:t>Que se solicite por el mismo sujeto y hecho causante.</w:t>
      </w:r>
    </w:p>
    <w:p w:rsidR="00E101FD" w:rsidRPr="00E101FD" w:rsidRDefault="00E101FD" w:rsidP="00E101FD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before="80" w:line="360" w:lineRule="auto"/>
        <w:ind w:right="-15"/>
        <w:jc w:val="both"/>
        <w:rPr>
          <w:rFonts w:asciiTheme="minorHAnsi" w:eastAsia="PMingLiU" w:hAnsiTheme="minorHAnsi" w:cstheme="minorHAnsi"/>
        </w:rPr>
      </w:pPr>
      <w:r w:rsidRPr="00E101FD">
        <w:rPr>
          <w:rFonts w:asciiTheme="minorHAnsi" w:hAnsiTheme="minorHAnsi" w:cstheme="minorHAnsi"/>
          <w:snapToGrid w:val="0"/>
        </w:rPr>
        <w:t>Que el disfrute del permiso parental en el período solicitado altere seriamente el correcto funcionamiento de la oficina u órgano.</w:t>
      </w:r>
    </w:p>
    <w:p w:rsidR="000A7460" w:rsidRPr="00E101FD" w:rsidRDefault="00E101FD" w:rsidP="009D5181">
      <w:pPr>
        <w:pStyle w:val="Prrafodelista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napToGrid w:val="0"/>
          <w:lang w:eastAsia="en-US"/>
        </w:rPr>
      </w:pPr>
      <w:r w:rsidRPr="00E101FD">
        <w:rPr>
          <w:rFonts w:asciiTheme="minorHAnsi" w:hAnsiTheme="minorHAnsi" w:cstheme="minorHAnsi"/>
          <w:snapToGrid w:val="0"/>
        </w:rPr>
        <w:t xml:space="preserve">Que se les haya </w:t>
      </w:r>
      <w:r w:rsidR="000A7460" w:rsidRPr="00E101FD">
        <w:rPr>
          <w:rFonts w:asciiTheme="minorHAnsi" w:hAnsiTheme="minorHAnsi" w:cstheme="minorHAnsi"/>
          <w:snapToGrid w:val="0"/>
        </w:rPr>
        <w:t>ofrecido una alternativa de disfrute más flexible</w:t>
      </w:r>
      <w:r w:rsidRPr="00E101FD">
        <w:rPr>
          <w:rFonts w:asciiTheme="minorHAnsi" w:hAnsiTheme="minorHAnsi" w:cstheme="minorHAnsi"/>
          <w:snapToGrid w:val="0"/>
        </w:rPr>
        <w:t xml:space="preserve"> y la misma no haya sido aceptada</w:t>
      </w:r>
      <w:r w:rsidR="000A7460" w:rsidRPr="00E101FD">
        <w:rPr>
          <w:rFonts w:asciiTheme="minorHAnsi" w:hAnsiTheme="minorHAnsi" w:cstheme="minorHAnsi"/>
          <w:snapToGrid w:val="0"/>
        </w:rPr>
        <w:t>.</w:t>
      </w:r>
    </w:p>
    <w:p w:rsidR="000A7460" w:rsidRPr="00E101FD" w:rsidRDefault="000A7460" w:rsidP="000A7460">
      <w:pPr>
        <w:rPr>
          <w:rFonts w:asciiTheme="minorHAnsi" w:hAnsiTheme="minorHAnsi" w:cstheme="minorHAnsi"/>
          <w:snapToGrid w:val="0"/>
        </w:rPr>
      </w:pPr>
    </w:p>
    <w:p w:rsidR="00A54E6C" w:rsidRDefault="00A54E6C" w:rsidP="000A7460">
      <w:pPr>
        <w:rPr>
          <w:rFonts w:asciiTheme="minorHAnsi" w:eastAsia="PMingLiU" w:hAnsiTheme="minorHAnsi" w:cstheme="minorHAnsi"/>
          <w:b/>
        </w:rPr>
      </w:pPr>
    </w:p>
    <w:p w:rsidR="000A7460" w:rsidRPr="00A54E6C" w:rsidRDefault="00A54E6C" w:rsidP="000A7460">
      <w:pPr>
        <w:rPr>
          <w:rFonts w:asciiTheme="minorHAnsi" w:eastAsia="PMingLiU" w:hAnsiTheme="minorHAnsi" w:cstheme="minorHAnsi"/>
          <w:b/>
        </w:rPr>
      </w:pPr>
      <w:r w:rsidRPr="00A54E6C">
        <w:rPr>
          <w:rFonts w:asciiTheme="minorHAnsi" w:eastAsia="PMingLiU" w:hAnsiTheme="minorHAnsi" w:cstheme="minorHAnsi"/>
          <w:b/>
        </w:rPr>
        <w:t>7.- Cuestiones generales</w:t>
      </w:r>
    </w:p>
    <w:p w:rsidR="00A54E6C" w:rsidRPr="00A54E6C" w:rsidRDefault="00A54E6C" w:rsidP="000A7460">
      <w:pPr>
        <w:rPr>
          <w:rFonts w:asciiTheme="minorHAnsi" w:eastAsia="PMingLiU" w:hAnsiTheme="minorHAnsi" w:cstheme="minorHAnsi"/>
        </w:rPr>
      </w:pPr>
    </w:p>
    <w:p w:rsidR="00A54E6C" w:rsidRPr="00A54E6C" w:rsidRDefault="00A54E6C" w:rsidP="00A54E6C">
      <w:pPr>
        <w:spacing w:line="360" w:lineRule="auto"/>
        <w:jc w:val="both"/>
        <w:rPr>
          <w:rFonts w:asciiTheme="minorHAnsi" w:eastAsia="PMingLiU" w:hAnsiTheme="minorHAnsi" w:cstheme="minorHAnsi"/>
        </w:rPr>
      </w:pPr>
      <w:r w:rsidRPr="00A54E6C">
        <w:rPr>
          <w:rFonts w:asciiTheme="minorHAnsi" w:eastAsia="PMingLiU" w:hAnsiTheme="minorHAnsi" w:cstheme="minorHAnsi"/>
        </w:rPr>
        <w:t xml:space="preserve">Aunque el disfrute de este permiso podrá disfrutarse por semanas, </w:t>
      </w:r>
      <w:r w:rsidR="009D5181">
        <w:rPr>
          <w:rFonts w:asciiTheme="minorHAnsi" w:eastAsia="PMingLiU" w:hAnsiTheme="minorHAnsi" w:cstheme="minorHAnsi"/>
        </w:rPr>
        <w:t xml:space="preserve">ya sean </w:t>
      </w:r>
      <w:r w:rsidRPr="00A54E6C">
        <w:rPr>
          <w:rFonts w:asciiTheme="minorHAnsi" w:eastAsia="PMingLiU" w:hAnsiTheme="minorHAnsi" w:cstheme="minorHAnsi"/>
        </w:rPr>
        <w:t xml:space="preserve">continuas o discontinuas, </w:t>
      </w:r>
      <w:r w:rsidR="009D5181">
        <w:rPr>
          <w:rFonts w:asciiTheme="minorHAnsi" w:eastAsia="PMingLiU" w:hAnsiTheme="minorHAnsi" w:cstheme="minorHAnsi"/>
        </w:rPr>
        <w:t xml:space="preserve">estas </w:t>
      </w:r>
      <w:r w:rsidRPr="00A54E6C">
        <w:rPr>
          <w:rFonts w:asciiTheme="minorHAnsi" w:eastAsia="PMingLiU" w:hAnsiTheme="minorHAnsi" w:cstheme="minorHAnsi"/>
        </w:rPr>
        <w:t>deberá</w:t>
      </w:r>
      <w:r w:rsidR="009D5181">
        <w:rPr>
          <w:rFonts w:asciiTheme="minorHAnsi" w:eastAsia="PMingLiU" w:hAnsiTheme="minorHAnsi" w:cstheme="minorHAnsi"/>
        </w:rPr>
        <w:t>n ser</w:t>
      </w:r>
      <w:r w:rsidR="009C782A">
        <w:rPr>
          <w:rFonts w:asciiTheme="minorHAnsi" w:eastAsia="PMingLiU" w:hAnsiTheme="minorHAnsi" w:cstheme="minorHAnsi"/>
        </w:rPr>
        <w:t xml:space="preserve"> semanas completas</w:t>
      </w:r>
      <w:r w:rsidRPr="00A54E6C">
        <w:rPr>
          <w:rFonts w:asciiTheme="minorHAnsi" w:eastAsia="PMingLiU" w:hAnsiTheme="minorHAnsi" w:cstheme="minorHAnsi"/>
        </w:rPr>
        <w:t>. Por ello, el disfrute de</w:t>
      </w:r>
      <w:r>
        <w:rPr>
          <w:rFonts w:asciiTheme="minorHAnsi" w:eastAsia="PMingLiU" w:hAnsiTheme="minorHAnsi" w:cstheme="minorHAnsi"/>
        </w:rPr>
        <w:t>l mismo,</w:t>
      </w:r>
      <w:r w:rsidRPr="00A54E6C">
        <w:rPr>
          <w:rFonts w:asciiTheme="minorHAnsi" w:eastAsia="PMingLiU" w:hAnsiTheme="minorHAnsi" w:cstheme="minorHAnsi"/>
        </w:rPr>
        <w:t xml:space="preserve"> supondrá la pérdida retributiva correspondiente a una semana completa (7 días</w:t>
      </w:r>
      <w:r w:rsidR="009C782A">
        <w:rPr>
          <w:rFonts w:asciiTheme="minorHAnsi" w:eastAsia="PMingLiU" w:hAnsiTheme="minorHAnsi" w:cstheme="minorHAnsi"/>
        </w:rPr>
        <w:t xml:space="preserve"> naturales</w:t>
      </w:r>
      <w:r w:rsidRPr="00A54E6C">
        <w:rPr>
          <w:rFonts w:asciiTheme="minorHAnsi" w:eastAsia="PMingLiU" w:hAnsiTheme="minorHAnsi" w:cstheme="minorHAnsi"/>
        </w:rPr>
        <w:t xml:space="preserve">), independientemente de que </w:t>
      </w:r>
      <w:r>
        <w:rPr>
          <w:rFonts w:asciiTheme="minorHAnsi" w:eastAsia="PMingLiU" w:hAnsiTheme="minorHAnsi" w:cstheme="minorHAnsi"/>
        </w:rPr>
        <w:t>l</w:t>
      </w:r>
      <w:r w:rsidRPr="00A54E6C">
        <w:rPr>
          <w:rFonts w:asciiTheme="minorHAnsi" w:eastAsia="PMingLiU" w:hAnsiTheme="minorHAnsi" w:cstheme="minorHAnsi"/>
        </w:rPr>
        <w:t>a semana contenga festivos.</w:t>
      </w:r>
    </w:p>
    <w:p w:rsidR="00A54E6C" w:rsidRPr="00A54E6C" w:rsidRDefault="00A54E6C" w:rsidP="00A54E6C">
      <w:pPr>
        <w:spacing w:line="360" w:lineRule="auto"/>
        <w:jc w:val="both"/>
        <w:rPr>
          <w:rFonts w:asciiTheme="minorHAnsi" w:eastAsia="PMingLiU" w:hAnsiTheme="minorHAnsi" w:cstheme="minorHAnsi"/>
        </w:rPr>
      </w:pPr>
    </w:p>
    <w:p w:rsidR="00A54E6C" w:rsidRPr="00A54E6C" w:rsidRDefault="00A54E6C" w:rsidP="00A54E6C">
      <w:pPr>
        <w:spacing w:line="360" w:lineRule="auto"/>
        <w:jc w:val="both"/>
        <w:rPr>
          <w:rFonts w:asciiTheme="minorHAnsi" w:eastAsia="PMingLiU" w:hAnsiTheme="minorHAnsi" w:cstheme="minorHAnsi"/>
        </w:rPr>
      </w:pPr>
      <w:r w:rsidRPr="00A54E6C">
        <w:rPr>
          <w:rFonts w:asciiTheme="minorHAnsi" w:eastAsia="PMingLiU" w:hAnsiTheme="minorHAnsi" w:cstheme="minorHAnsi"/>
        </w:rPr>
        <w:lastRenderedPageBreak/>
        <w:t>Durante el disfrute de este permiso se mantendrán las cotizaciones a la Seguridad Social</w:t>
      </w:r>
      <w:r w:rsidR="009D5181">
        <w:rPr>
          <w:rFonts w:asciiTheme="minorHAnsi" w:eastAsia="PMingLiU" w:hAnsiTheme="minorHAnsi" w:cstheme="minorHAnsi"/>
        </w:rPr>
        <w:t>, conforme se establezca reglamentariamente</w:t>
      </w:r>
      <w:r w:rsidRPr="00A54E6C">
        <w:rPr>
          <w:rFonts w:asciiTheme="minorHAnsi" w:eastAsia="PMingLiU" w:hAnsiTheme="minorHAnsi" w:cstheme="minorHAnsi"/>
        </w:rPr>
        <w:t>.</w:t>
      </w:r>
    </w:p>
    <w:p w:rsidR="00A54E6C" w:rsidRPr="00A54E6C" w:rsidRDefault="00A54E6C" w:rsidP="00A54E6C">
      <w:pPr>
        <w:spacing w:line="360" w:lineRule="auto"/>
        <w:jc w:val="both"/>
        <w:rPr>
          <w:rFonts w:asciiTheme="minorHAnsi" w:eastAsia="PMingLiU" w:hAnsiTheme="minorHAnsi" w:cstheme="minorHAnsi"/>
        </w:rPr>
      </w:pPr>
    </w:p>
    <w:p w:rsidR="00A54E6C" w:rsidRPr="00A54E6C" w:rsidRDefault="00A54E6C" w:rsidP="00A54E6C">
      <w:pPr>
        <w:spacing w:line="360" w:lineRule="auto"/>
        <w:jc w:val="both"/>
        <w:rPr>
          <w:rFonts w:asciiTheme="minorHAnsi" w:eastAsia="PMingLiU" w:hAnsiTheme="minorHAnsi" w:cstheme="minorHAnsi"/>
          <w:color w:val="FF0000"/>
        </w:rPr>
      </w:pPr>
      <w:r w:rsidRPr="009D5181">
        <w:rPr>
          <w:rFonts w:asciiTheme="minorHAnsi" w:eastAsia="PMingLiU" w:hAnsiTheme="minorHAnsi" w:cstheme="minorHAnsi"/>
        </w:rPr>
        <w:t xml:space="preserve">El disfrute del mismo no </w:t>
      </w:r>
      <w:r w:rsidRPr="009C782A">
        <w:rPr>
          <w:rFonts w:asciiTheme="minorHAnsi" w:eastAsia="PMingLiU" w:hAnsiTheme="minorHAnsi" w:cstheme="minorHAnsi"/>
        </w:rPr>
        <w:t>supondrá disminución</w:t>
      </w:r>
      <w:r w:rsidR="009C782A" w:rsidRPr="009C782A">
        <w:rPr>
          <w:rFonts w:asciiTheme="minorHAnsi" w:eastAsia="PMingLiU" w:hAnsiTheme="minorHAnsi" w:cstheme="minorHAnsi"/>
        </w:rPr>
        <w:t xml:space="preserve"> del resto</w:t>
      </w:r>
      <w:r w:rsidRPr="009C782A">
        <w:rPr>
          <w:rFonts w:asciiTheme="minorHAnsi" w:eastAsia="PMingLiU" w:hAnsiTheme="minorHAnsi" w:cstheme="minorHAnsi"/>
        </w:rPr>
        <w:t xml:space="preserve"> de contingentes.</w:t>
      </w:r>
    </w:p>
    <w:p w:rsidR="00A54E6C" w:rsidRPr="00A54E6C" w:rsidRDefault="00A54E6C" w:rsidP="00A54E6C">
      <w:pPr>
        <w:spacing w:line="360" w:lineRule="auto"/>
        <w:jc w:val="both"/>
        <w:rPr>
          <w:rFonts w:asciiTheme="minorHAnsi" w:eastAsia="PMingLiU" w:hAnsiTheme="minorHAnsi" w:cstheme="minorHAnsi"/>
        </w:rPr>
      </w:pPr>
    </w:p>
    <w:sectPr w:rsidR="00A54E6C" w:rsidRPr="00A54E6C" w:rsidSect="00770BD7">
      <w:headerReference w:type="default" r:id="rId8"/>
      <w:headerReference w:type="first" r:id="rId9"/>
      <w:footerReference w:type="first" r:id="rId10"/>
      <w:footnotePr>
        <w:numFmt w:val="chicago"/>
      </w:footnotePr>
      <w:pgSz w:w="11906" w:h="16838"/>
      <w:pgMar w:top="1440" w:right="991" w:bottom="1440" w:left="108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FA" w:rsidRDefault="001A64FA">
      <w:r>
        <w:separator/>
      </w:r>
    </w:p>
  </w:endnote>
  <w:endnote w:type="continuationSeparator" w:id="0">
    <w:p w:rsidR="001A64FA" w:rsidRDefault="001A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8D" w:rsidRDefault="005C078D">
    <w:pPr>
      <w:pStyle w:val="Piedepgina"/>
      <w:tabs>
        <w:tab w:val="clear" w:pos="9071"/>
      </w:tabs>
      <w:jc w:val="center"/>
      <w:rPr>
        <w:rFonts w:ascii="Arial" w:hAnsi="Arial" w:cs="Arial"/>
        <w:sz w:val="13"/>
        <w:szCs w:val="13"/>
        <w:lang w:eastAsia="es-ES"/>
      </w:rPr>
    </w:pPr>
    <w:r>
      <w:rPr>
        <w:rFonts w:ascii="Arial" w:hAnsi="Arial" w:cs="Arial"/>
        <w:sz w:val="13"/>
        <w:szCs w:val="13"/>
        <w:lang w:eastAsia="es-ES"/>
      </w:rPr>
      <w:t>Donostia - San Sebastián, 1 –  01010 VITORIA-GASTEIZ</w:t>
    </w:r>
  </w:p>
  <w:p w:rsidR="005C078D" w:rsidRDefault="002A50F5">
    <w:pPr>
      <w:pStyle w:val="Piedepgina"/>
      <w:tabs>
        <w:tab w:val="clear" w:pos="9071"/>
      </w:tabs>
      <w:jc w:val="center"/>
    </w:pPr>
    <w:r>
      <w:rPr>
        <w:rFonts w:ascii="Arial" w:hAnsi="Arial" w:cs="Arial"/>
        <w:sz w:val="13"/>
        <w:szCs w:val="13"/>
        <w:lang w:eastAsia="es-ES"/>
      </w:rPr>
      <w:t>r-humanos@euskadi.eus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FA" w:rsidRDefault="001A64FA">
      <w:r>
        <w:separator/>
      </w:r>
    </w:p>
  </w:footnote>
  <w:footnote w:type="continuationSeparator" w:id="0">
    <w:p w:rsidR="001A64FA" w:rsidRDefault="001A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8D" w:rsidRDefault="003222CD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97.25pt;height:24pt;mso-width-percent:0;mso-height-percent:0;mso-width-percent:0;mso-height-percent:0" filled="t">
          <v:fill opacity="0" color2="black"/>
          <v:imagedata r:id="rId1" o:title=""/>
        </v:shape>
        <o:OLEObject Type="Embed" ProgID="Imagen" ShapeID="_x0000_i1025" DrawAspect="Content" ObjectID="_1759833810" r:id="rId2"/>
      </w:object>
    </w:r>
  </w:p>
  <w:p w:rsidR="005C078D" w:rsidRDefault="005C07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8D" w:rsidRDefault="007A697C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page">
                <wp:posOffset>2059305</wp:posOffset>
              </wp:positionH>
              <wp:positionV relativeFrom="page">
                <wp:posOffset>731520</wp:posOffset>
              </wp:positionV>
              <wp:extent cx="1772285" cy="685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685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F5" w:rsidRPr="002A50F5" w:rsidRDefault="002A50F5">
                          <w:pPr>
                            <w:pStyle w:val="Ttulo2"/>
                            <w:rPr>
                              <w:lang w:val="eu-ES"/>
                            </w:rPr>
                          </w:pPr>
                          <w:r>
                            <w:rPr>
                              <w:lang w:val="pt-BR"/>
                            </w:rPr>
                            <w:t>BERDINTASUN,</w:t>
                          </w:r>
                          <w:r w:rsidR="005C078D">
                            <w:rPr>
                              <w:lang w:val="pt-BR"/>
                            </w:rPr>
                            <w:t xml:space="preserve"> JUSTIZIA</w:t>
                          </w:r>
                          <w:r>
                            <w:rPr>
                              <w:lang w:val="pt-BR"/>
                            </w:rPr>
                            <w:t xml:space="preserve"> </w:t>
                          </w:r>
                        </w:p>
                        <w:p w:rsidR="005C078D" w:rsidRDefault="002A50F5">
                          <w:pPr>
                            <w:pStyle w:val="Ttulo2"/>
                            <w:rPr>
                              <w:lang w:val="eu-ES"/>
                            </w:rPr>
                          </w:pPr>
                          <w:r>
                            <w:rPr>
                              <w:lang w:val="pt-BR"/>
                            </w:rPr>
                            <w:t>ETA GIZARTE POLITIKETAKO</w:t>
                          </w:r>
                          <w:r w:rsidR="005C078D">
                            <w:rPr>
                              <w:lang w:val="pt-BR"/>
                            </w:rPr>
                            <w:t xml:space="preserve"> SAILA</w:t>
                          </w:r>
                        </w:p>
                        <w:p w:rsidR="005C078D" w:rsidRDefault="005C078D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>Justizia Sailburuordetza</w:t>
                          </w:r>
                        </w:p>
                        <w:p w:rsidR="005C078D" w:rsidRDefault="002A5F67"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Justizia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Administrazioko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Z</w:t>
                          </w:r>
                          <w:r w:rsidR="005C078D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15pt;margin-top:57.6pt;width:139.55pt;height:53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BciQIAABw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" stroked="f">
              <v:fill opacity="0"/>
              <v:textbox inset="0,0,0,0">
                <w:txbxContent>
                  <w:p w:rsidR="002A50F5" w:rsidRPr="002A50F5" w:rsidRDefault="002A50F5">
                    <w:pPr>
                      <w:pStyle w:val="Ttulo2"/>
                      <w:rPr>
                        <w:lang w:val="eu-ES"/>
                      </w:rPr>
                    </w:pPr>
                    <w:r>
                      <w:rPr>
                        <w:lang w:val="pt-BR"/>
                      </w:rPr>
                      <w:t>BERDINTASUN,</w:t>
                    </w:r>
                    <w:r w:rsidR="005C078D">
                      <w:rPr>
                        <w:lang w:val="pt-BR"/>
                      </w:rPr>
                      <w:t xml:space="preserve"> JUSTIZIA</w:t>
                    </w:r>
                    <w:r>
                      <w:rPr>
                        <w:lang w:val="pt-BR"/>
                      </w:rPr>
                      <w:t xml:space="preserve"> </w:t>
                    </w:r>
                  </w:p>
                  <w:p w:rsidR="005C078D" w:rsidRDefault="002A50F5">
                    <w:pPr>
                      <w:pStyle w:val="Ttulo2"/>
                      <w:rPr>
                        <w:lang w:val="eu-ES"/>
                      </w:rPr>
                    </w:pPr>
                    <w:r>
                      <w:rPr>
                        <w:lang w:val="pt-BR"/>
                      </w:rPr>
                      <w:t>ETA GIZARTE POLITIKETAKO</w:t>
                    </w:r>
                    <w:r w:rsidR="005C078D">
                      <w:rPr>
                        <w:lang w:val="pt-BR"/>
                      </w:rPr>
                      <w:t xml:space="preserve"> SAILA</w:t>
                    </w:r>
                  </w:p>
                  <w:p w:rsidR="005C078D" w:rsidRDefault="005C078D">
                    <w:pPr>
                      <w:spacing w:line="360" w:lineRule="auto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>Justizia Sailburuordetza</w:t>
                    </w:r>
                  </w:p>
                  <w:p w:rsidR="005C078D" w:rsidRDefault="002A5F67"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Justizia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Administrazioko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Z</w:t>
                    </w:r>
                    <w:r w:rsidR="005C078D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uzendaritza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page">
                <wp:posOffset>4081780</wp:posOffset>
              </wp:positionH>
              <wp:positionV relativeFrom="page">
                <wp:posOffset>731520</wp:posOffset>
              </wp:positionV>
              <wp:extent cx="1898015" cy="6851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685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8D" w:rsidRDefault="005C078D" w:rsidP="001D0A03">
                          <w:pPr>
                            <w:pStyle w:val="Ttulo2"/>
                            <w:tabs>
                              <w:tab w:val="clear" w:pos="576"/>
                            </w:tabs>
                            <w:ind w:left="0" w:hanging="9"/>
                          </w:pPr>
                          <w:r>
                            <w:t xml:space="preserve">DEPARTAMENTO DE </w:t>
                          </w:r>
                          <w:r w:rsidR="001D0A03">
                            <w:t>IGUALDAD,</w:t>
                          </w:r>
                          <w:r>
                            <w:t xml:space="preserve"> JUSTICIA</w:t>
                          </w:r>
                          <w:r w:rsidR="001D0A03">
                            <w:t xml:space="preserve"> Y POLITICAS SOCIALES</w:t>
                          </w:r>
                        </w:p>
                        <w:p w:rsidR="005C078D" w:rsidRDefault="005C078D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de Justicia</w:t>
                          </w:r>
                        </w:p>
                        <w:p w:rsidR="005C078D" w:rsidRDefault="005C078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Dirección de la Administración de Justicia</w:t>
                          </w:r>
                        </w:p>
                        <w:p w:rsidR="005C078D" w:rsidRDefault="005C078D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4pt;margin-top:57.6pt;width:149.45pt;height:5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" stroked="f">
              <v:fill opacity="0"/>
              <v:textbox inset="0,0,0,0">
                <w:txbxContent>
                  <w:p w:rsidR="005C078D" w:rsidRDefault="005C078D" w:rsidP="001D0A03">
                    <w:pPr>
                      <w:pStyle w:val="Ttulo2"/>
                      <w:tabs>
                        <w:tab w:val="clear" w:pos="576"/>
                      </w:tabs>
                      <w:ind w:left="0" w:hanging="9"/>
                    </w:pPr>
                    <w:r>
                      <w:t xml:space="preserve">DEPARTAMENTO DE </w:t>
                    </w:r>
                    <w:r w:rsidR="001D0A03">
                      <w:t>IGUALDAD,</w:t>
                    </w:r>
                    <w:r>
                      <w:t xml:space="preserve"> JUSTICIA</w:t>
                    </w:r>
                    <w:r w:rsidR="001D0A03">
                      <w:t xml:space="preserve"> Y POLITICAS SOCIALES</w:t>
                    </w:r>
                  </w:p>
                  <w:p w:rsidR="005C078D" w:rsidRDefault="005C078D">
                    <w:pPr>
                      <w:spacing w:line="360" w:lineRule="auto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</w:rPr>
                      <w:t xml:space="preserve"> de Justicia</w:t>
                    </w:r>
                  </w:p>
                  <w:p w:rsidR="005C078D" w:rsidRDefault="005C078D">
                    <w:pPr>
                      <w:rPr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Dirección de la Administración de Justicia</w:t>
                    </w:r>
                  </w:p>
                  <w:p w:rsidR="005C078D" w:rsidRDefault="005C078D">
                    <w:pPr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22CD">
      <w:rPr>
        <w:noProof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96.25pt;height:36.75pt;mso-width-percent:0;mso-height-percent:0;mso-width-percent:0;mso-height-percent:0" filled="t">
          <v:fill opacity="0" color2="black"/>
          <v:imagedata r:id="rId1" o:title=""/>
        </v:shape>
        <o:OLEObject Type="Embed" ProgID="Imagen" ShapeID="_x0000_i1026" DrawAspect="Content" ObjectID="_1759833811" r:id="rId2"/>
      </w:object>
    </w:r>
  </w:p>
  <w:p w:rsidR="005C078D" w:rsidRDefault="005C078D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:rsidR="005C078D" w:rsidRDefault="005C078D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:rsidR="005C078D" w:rsidRDefault="005C078D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:rsidR="005C078D" w:rsidRDefault="005C078D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  <w:p w:rsidR="001D0A03" w:rsidRDefault="001D0A03" w:rsidP="002A50F5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ascii="Kalinga" w:eastAsia="Arial Unicode MS" w:hAnsi="Kalinga" w:cs="Kalinga"/>
        <w:sz w:val="20"/>
        <w:szCs w:val="20"/>
        <w:lang w:val="es-ES" w:eastAsia="es-ES"/>
      </w:rPr>
    </w:lvl>
    <w:lvl w:ilvl="2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Kalinga" w:eastAsia="Arial Unicode MS" w:hAnsi="Kalinga" w:cs="Kalinga"/>
        <w:sz w:val="20"/>
        <w:szCs w:val="20"/>
        <w:lang w:val="es-ES" w:eastAsia="es-ES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Kalinga" w:eastAsia="Arial Unicode MS" w:hAnsi="Kalinga" w:cs="Kalinga"/>
        <w:sz w:val="20"/>
        <w:szCs w:val="20"/>
        <w:lang w:val="es-ES" w:eastAsia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  <w:szCs w:val="20"/>
        <w:lang w:val="es-ES" w:eastAsia="es-ES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>
      <w:start w:val="1"/>
      <w:numFmt w:val="decimal"/>
      <w:lvlText w:val="%1.%2."/>
      <w:lvlJc w:val="left"/>
      <w:pPr>
        <w:tabs>
          <w:tab w:val="num" w:pos="1037"/>
        </w:tabs>
        <w:ind w:left="103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37"/>
        </w:tabs>
        <w:ind w:left="103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397"/>
        </w:tabs>
        <w:ind w:left="139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97"/>
        </w:tabs>
        <w:ind w:left="139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757"/>
        </w:tabs>
        <w:ind w:left="175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17"/>
        </w:tabs>
        <w:ind w:left="2117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17"/>
        </w:tabs>
        <w:ind w:left="211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77"/>
        </w:tabs>
        <w:ind w:left="2477" w:hanging="21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ascii="Kalinga" w:eastAsia="Arial Unicode MS" w:hAnsi="Kalinga" w:cs="Kalinga"/>
        <w:sz w:val="20"/>
        <w:szCs w:val="20"/>
        <w:lang w:val="es-ES" w:eastAsia="es-ES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135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ascii="Kalinga" w:eastAsia="Arial Unicode MS" w:hAnsi="Kalinga" w:cs="Kalinga"/>
        <w:sz w:val="20"/>
        <w:szCs w:val="20"/>
        <w:lang w:val="es-ES" w:eastAsia="es-ES"/>
      </w:r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21" w15:restartNumberingAfterBreak="0">
    <w:nsid w:val="000206CC"/>
    <w:multiLevelType w:val="hybridMultilevel"/>
    <w:tmpl w:val="DD024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952F62"/>
    <w:multiLevelType w:val="hybridMultilevel"/>
    <w:tmpl w:val="0B2E4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E19B0"/>
    <w:multiLevelType w:val="hybridMultilevel"/>
    <w:tmpl w:val="6CA2EB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31DB6"/>
    <w:multiLevelType w:val="hybridMultilevel"/>
    <w:tmpl w:val="0CC67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E0657"/>
    <w:multiLevelType w:val="hybridMultilevel"/>
    <w:tmpl w:val="B9129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37FB8"/>
    <w:multiLevelType w:val="hybridMultilevel"/>
    <w:tmpl w:val="FD40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76"/>
    <w:multiLevelType w:val="hybridMultilevel"/>
    <w:tmpl w:val="9B1E4FD6"/>
    <w:lvl w:ilvl="0" w:tplc="2D1E2FE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7B4C37"/>
    <w:multiLevelType w:val="hybridMultilevel"/>
    <w:tmpl w:val="8B4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6328"/>
    <w:multiLevelType w:val="hybridMultilevel"/>
    <w:tmpl w:val="6E3C548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6C94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Kalinga" w:eastAsia="Arial Unicode MS" w:hAnsi="Kalinga" w:cs="Kalinga"/>
        <w:sz w:val="20"/>
        <w:szCs w:val="20"/>
        <w:lang w:val="es-ES" w:eastAsia="es-ES"/>
      </w:rPr>
    </w:lvl>
  </w:abstractNum>
  <w:abstractNum w:abstractNumId="31" w15:restartNumberingAfterBreak="0">
    <w:nsid w:val="7D090C2E"/>
    <w:multiLevelType w:val="hybridMultilevel"/>
    <w:tmpl w:val="9CE0D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B28EF"/>
    <w:multiLevelType w:val="hybridMultilevel"/>
    <w:tmpl w:val="C324C4DC"/>
    <w:lvl w:ilvl="0" w:tplc="1A4AD0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0"/>
  </w:num>
  <w:num w:numId="23">
    <w:abstractNumId w:val="29"/>
  </w:num>
  <w:num w:numId="24">
    <w:abstractNumId w:val="27"/>
  </w:num>
  <w:num w:numId="25">
    <w:abstractNumId w:val="25"/>
  </w:num>
  <w:num w:numId="26">
    <w:abstractNumId w:val="32"/>
  </w:num>
  <w:num w:numId="27">
    <w:abstractNumId w:val="24"/>
  </w:num>
  <w:num w:numId="28">
    <w:abstractNumId w:val="23"/>
  </w:num>
  <w:num w:numId="29">
    <w:abstractNumId w:val="28"/>
  </w:num>
  <w:num w:numId="30">
    <w:abstractNumId w:val="31"/>
  </w:num>
  <w:num w:numId="31">
    <w:abstractNumId w:val="21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5"/>
    <w:rsid w:val="0000714C"/>
    <w:rsid w:val="0002614A"/>
    <w:rsid w:val="00034AD1"/>
    <w:rsid w:val="0003586D"/>
    <w:rsid w:val="00047459"/>
    <w:rsid w:val="00061FCE"/>
    <w:rsid w:val="00081FC5"/>
    <w:rsid w:val="000A68F7"/>
    <w:rsid w:val="000A7460"/>
    <w:rsid w:val="000B198C"/>
    <w:rsid w:val="000C0ACA"/>
    <w:rsid w:val="000D27E1"/>
    <w:rsid w:val="000F358D"/>
    <w:rsid w:val="001063F7"/>
    <w:rsid w:val="00124B50"/>
    <w:rsid w:val="00135874"/>
    <w:rsid w:val="001416C6"/>
    <w:rsid w:val="001A24FD"/>
    <w:rsid w:val="001A64FA"/>
    <w:rsid w:val="001B40C8"/>
    <w:rsid w:val="001C7456"/>
    <w:rsid w:val="001D0A03"/>
    <w:rsid w:val="00214435"/>
    <w:rsid w:val="00216F3E"/>
    <w:rsid w:val="002211CA"/>
    <w:rsid w:val="0022149E"/>
    <w:rsid w:val="00233131"/>
    <w:rsid w:val="00260AA9"/>
    <w:rsid w:val="00261E18"/>
    <w:rsid w:val="00266D9F"/>
    <w:rsid w:val="002731AA"/>
    <w:rsid w:val="00273D53"/>
    <w:rsid w:val="002865BB"/>
    <w:rsid w:val="00290ABB"/>
    <w:rsid w:val="00296766"/>
    <w:rsid w:val="002A50F5"/>
    <w:rsid w:val="002A5F67"/>
    <w:rsid w:val="002B19EA"/>
    <w:rsid w:val="002B2975"/>
    <w:rsid w:val="002B3A1A"/>
    <w:rsid w:val="002D77C4"/>
    <w:rsid w:val="002E53AB"/>
    <w:rsid w:val="002E76D7"/>
    <w:rsid w:val="00310C87"/>
    <w:rsid w:val="003222CD"/>
    <w:rsid w:val="0033271A"/>
    <w:rsid w:val="00345C93"/>
    <w:rsid w:val="003470E6"/>
    <w:rsid w:val="003522F0"/>
    <w:rsid w:val="00364664"/>
    <w:rsid w:val="00374E9A"/>
    <w:rsid w:val="00376FC0"/>
    <w:rsid w:val="00385BA6"/>
    <w:rsid w:val="003A4A54"/>
    <w:rsid w:val="003E523B"/>
    <w:rsid w:val="003F79C5"/>
    <w:rsid w:val="00402DD4"/>
    <w:rsid w:val="00404E0F"/>
    <w:rsid w:val="00422798"/>
    <w:rsid w:val="00452B49"/>
    <w:rsid w:val="00454F55"/>
    <w:rsid w:val="004738E9"/>
    <w:rsid w:val="0047453F"/>
    <w:rsid w:val="004964DA"/>
    <w:rsid w:val="004B232D"/>
    <w:rsid w:val="004B3243"/>
    <w:rsid w:val="004B3FCC"/>
    <w:rsid w:val="004F74D8"/>
    <w:rsid w:val="00521B13"/>
    <w:rsid w:val="005240D0"/>
    <w:rsid w:val="0053602F"/>
    <w:rsid w:val="005555A7"/>
    <w:rsid w:val="0055752D"/>
    <w:rsid w:val="005674B6"/>
    <w:rsid w:val="00591295"/>
    <w:rsid w:val="005916A2"/>
    <w:rsid w:val="005C078D"/>
    <w:rsid w:val="005D6510"/>
    <w:rsid w:val="005F2B6E"/>
    <w:rsid w:val="006020E3"/>
    <w:rsid w:val="00602822"/>
    <w:rsid w:val="00602B77"/>
    <w:rsid w:val="00610882"/>
    <w:rsid w:val="00613D35"/>
    <w:rsid w:val="00620046"/>
    <w:rsid w:val="00642B0D"/>
    <w:rsid w:val="00657F1D"/>
    <w:rsid w:val="00670DF0"/>
    <w:rsid w:val="00682F65"/>
    <w:rsid w:val="00690E04"/>
    <w:rsid w:val="00697E48"/>
    <w:rsid w:val="006A4A43"/>
    <w:rsid w:val="006B00FD"/>
    <w:rsid w:val="006F5B1D"/>
    <w:rsid w:val="006F7383"/>
    <w:rsid w:val="00705BE0"/>
    <w:rsid w:val="00716D69"/>
    <w:rsid w:val="007218C0"/>
    <w:rsid w:val="00725124"/>
    <w:rsid w:val="00756637"/>
    <w:rsid w:val="0076682E"/>
    <w:rsid w:val="00770BD7"/>
    <w:rsid w:val="0079198A"/>
    <w:rsid w:val="007A697C"/>
    <w:rsid w:val="007F48E6"/>
    <w:rsid w:val="007F5458"/>
    <w:rsid w:val="007F546B"/>
    <w:rsid w:val="007F6000"/>
    <w:rsid w:val="00802C4E"/>
    <w:rsid w:val="00802D0C"/>
    <w:rsid w:val="00873E12"/>
    <w:rsid w:val="00885C4C"/>
    <w:rsid w:val="008930FA"/>
    <w:rsid w:val="008C047A"/>
    <w:rsid w:val="008D0734"/>
    <w:rsid w:val="008D0891"/>
    <w:rsid w:val="008D56C3"/>
    <w:rsid w:val="008E0926"/>
    <w:rsid w:val="008E503E"/>
    <w:rsid w:val="0093787A"/>
    <w:rsid w:val="00940148"/>
    <w:rsid w:val="009519F6"/>
    <w:rsid w:val="009566BE"/>
    <w:rsid w:val="00956AAF"/>
    <w:rsid w:val="009628CD"/>
    <w:rsid w:val="009834B9"/>
    <w:rsid w:val="00986650"/>
    <w:rsid w:val="009C782A"/>
    <w:rsid w:val="009D5181"/>
    <w:rsid w:val="009E1594"/>
    <w:rsid w:val="009E2BC2"/>
    <w:rsid w:val="009F5385"/>
    <w:rsid w:val="009F76CB"/>
    <w:rsid w:val="00A1140B"/>
    <w:rsid w:val="00A11D06"/>
    <w:rsid w:val="00A2451F"/>
    <w:rsid w:val="00A33296"/>
    <w:rsid w:val="00A36F23"/>
    <w:rsid w:val="00A54E6C"/>
    <w:rsid w:val="00A605C3"/>
    <w:rsid w:val="00AE4033"/>
    <w:rsid w:val="00B1681D"/>
    <w:rsid w:val="00B3409E"/>
    <w:rsid w:val="00B46FF1"/>
    <w:rsid w:val="00B50434"/>
    <w:rsid w:val="00B74A22"/>
    <w:rsid w:val="00BA0098"/>
    <w:rsid w:val="00BA3DA6"/>
    <w:rsid w:val="00C1355E"/>
    <w:rsid w:val="00C21815"/>
    <w:rsid w:val="00C41941"/>
    <w:rsid w:val="00C50339"/>
    <w:rsid w:val="00C572B5"/>
    <w:rsid w:val="00C614C1"/>
    <w:rsid w:val="00C923F2"/>
    <w:rsid w:val="00CA7F80"/>
    <w:rsid w:val="00CC6739"/>
    <w:rsid w:val="00CF3C8B"/>
    <w:rsid w:val="00D26DDA"/>
    <w:rsid w:val="00D367F0"/>
    <w:rsid w:val="00D477CC"/>
    <w:rsid w:val="00D56413"/>
    <w:rsid w:val="00D57D58"/>
    <w:rsid w:val="00D66963"/>
    <w:rsid w:val="00D849F8"/>
    <w:rsid w:val="00DA60C3"/>
    <w:rsid w:val="00DB0885"/>
    <w:rsid w:val="00DB79D5"/>
    <w:rsid w:val="00DF3885"/>
    <w:rsid w:val="00E101FD"/>
    <w:rsid w:val="00E25F30"/>
    <w:rsid w:val="00E319DC"/>
    <w:rsid w:val="00E432E5"/>
    <w:rsid w:val="00E6280C"/>
    <w:rsid w:val="00EA3388"/>
    <w:rsid w:val="00EA52E5"/>
    <w:rsid w:val="00EC0593"/>
    <w:rsid w:val="00F102A3"/>
    <w:rsid w:val="00F11172"/>
    <w:rsid w:val="00F26816"/>
    <w:rsid w:val="00F376B9"/>
    <w:rsid w:val="00F57782"/>
    <w:rsid w:val="00F57AC3"/>
    <w:rsid w:val="00F747E5"/>
    <w:rsid w:val="00F757AC"/>
    <w:rsid w:val="00F948B9"/>
    <w:rsid w:val="00FA0E10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5:docId w15:val="{E12E9E4C-EB93-4C55-8701-3914037E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strike w:val="0"/>
      <w:dstrike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Kalinga" w:eastAsia="Arial Unicode MS" w:hAnsi="Kalinga" w:cs="Kalinga"/>
      <w:sz w:val="20"/>
      <w:szCs w:val="20"/>
      <w:lang w:val="es-ES" w:eastAsia="es-ES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u w:val="single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Kalinga" w:eastAsia="Arial Unicode MS" w:hAnsi="Kalinga" w:cs="Kalinga"/>
      <w:sz w:val="20"/>
      <w:szCs w:val="20"/>
      <w:lang w:val="es-ES" w:eastAsia="es-ES"/>
    </w:rPr>
  </w:style>
  <w:style w:type="character" w:customStyle="1" w:styleId="WW8Num11z1">
    <w:name w:val="WW8Num11z1"/>
    <w:rPr>
      <w:u w:val="no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Kalinga" w:eastAsia="Arial Unicode MS" w:hAnsi="Kalinga" w:cs="Kalinga"/>
      <w:sz w:val="20"/>
      <w:szCs w:val="20"/>
      <w:lang w:val="es-ES" w:eastAsia="es-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Kalinga" w:eastAsia="Arial Unicode MS" w:hAnsi="Kalinga" w:cs="Kalinga"/>
      <w:sz w:val="20"/>
      <w:szCs w:val="20"/>
      <w:lang w:val="es-ES" w:eastAsia="es-E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</w:style>
  <w:style w:type="character" w:customStyle="1" w:styleId="WW8Num19z1">
    <w:name w:val="WW8Num19z1"/>
    <w:rPr>
      <w:b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Kalinga" w:eastAsia="Arial Unicode MS" w:hAnsi="Kalinga" w:cs="Kalinga"/>
      <w:sz w:val="20"/>
      <w:szCs w:val="20"/>
      <w:lang w:val="es-ES" w:eastAsia="es-E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Kalinga" w:eastAsia="Arial Unicode MS" w:hAnsi="Kalinga" w:cs="Kalinga"/>
      <w:sz w:val="20"/>
      <w:szCs w:val="20"/>
      <w:lang w:val="es-ES" w:eastAsia="es-E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Arial" w:eastAsia="Times New Roman" w:hAnsi="Arial" w:cs="Arial"/>
      <w:b/>
      <w:bCs/>
      <w:sz w:val="14"/>
      <w:szCs w:val="14"/>
      <w:lang w:val="es-E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8"/>
      <w:szCs w:val="28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E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59"/>
    <w:rsid w:val="00B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23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9EA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D0DB-8AE9-43A9-8448-48116276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Reyes Echezarreta, Izaskun</dc:creator>
  <cp:lastModifiedBy>Mertxe Guillen Vaquero</cp:lastModifiedBy>
  <cp:revision>2</cp:revision>
  <cp:lastPrinted>2021-06-16T06:33:00Z</cp:lastPrinted>
  <dcterms:created xsi:type="dcterms:W3CDTF">2023-10-26T11:57:00Z</dcterms:created>
  <dcterms:modified xsi:type="dcterms:W3CDTF">2023-10-26T11:57:00Z</dcterms:modified>
</cp:coreProperties>
</file>